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1sbct2c0i8nz" w:id="0"/>
      <w:bookmarkEnd w:id="0"/>
      <w:r w:rsidDel="00000000" w:rsidR="00000000" w:rsidRPr="00000000">
        <w:rPr>
          <w:rtl w:val="0"/>
        </w:rPr>
        <w:t xml:space="preserve">Specifications of a deflection mirror chamber at TPS 14A beamline</w:t>
      </w:r>
    </w:p>
    <w:p w:rsidR="00000000" w:rsidDel="00000000" w:rsidP="00000000" w:rsidRDefault="00000000" w:rsidRPr="00000000" w14:paraId="00000002">
      <w:pPr>
        <w:pStyle w:val="Subtitle"/>
        <w:rPr/>
      </w:pPr>
      <w:bookmarkStart w:colFirst="0" w:colLast="0" w:name="_yizhew653h84" w:id="1"/>
      <w:bookmarkEnd w:id="1"/>
      <w:r w:rsidDel="00000000" w:rsidR="00000000" w:rsidRPr="00000000">
        <w:rPr>
          <w:rtl w:val="0"/>
        </w:rPr>
        <w:t xml:space="preserve">National Synchrotron Radiation Research Center</w:t>
      </w:r>
    </w:p>
    <w:p w:rsidR="00000000" w:rsidDel="00000000" w:rsidP="00000000" w:rsidRDefault="00000000" w:rsidRPr="00000000" w14:paraId="00000003">
      <w:pPr>
        <w:pStyle w:val="Subtitle"/>
        <w:rPr/>
      </w:pPr>
      <w:bookmarkStart w:colFirst="0" w:colLast="0" w:name="_w5ftlnrt5wuk" w:id="2"/>
      <w:bookmarkEnd w:id="2"/>
      <w:r w:rsidDel="00000000" w:rsidR="00000000" w:rsidRPr="00000000">
        <w:rPr>
          <w:rtl w:val="0"/>
        </w:rPr>
        <w:t xml:space="preserve">101 Hsin-Ann Rd., Hsinchu 30076, Taiwan</w:t>
      </w:r>
    </w:p>
    <w:p w:rsidR="00000000" w:rsidDel="00000000" w:rsidP="00000000" w:rsidRDefault="00000000" w:rsidRPr="00000000" w14:paraId="00000004">
      <w:pPr>
        <w:rPr/>
      </w:pPr>
      <w:r w:rsidDel="00000000" w:rsidR="00000000" w:rsidRPr="00000000">
        <w:rPr>
          <w:rFonts w:ascii="Arial Unicode MS" w:cs="Arial Unicode MS" w:eastAsia="Arial Unicode MS" w:hAnsi="Arial Unicode MS"/>
          <w:rtl w:val="0"/>
        </w:rPr>
        <w:t xml:space="preserve">2025年10月23日</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The National Synchrotron Radiation Research Center (hereinafter referred to as "NSRRC") </w:t>
      </w:r>
    </w:p>
    <w:p w:rsidR="00000000" w:rsidDel="00000000" w:rsidP="00000000" w:rsidRDefault="00000000" w:rsidRPr="00000000" w14:paraId="00000007">
      <w:pPr>
        <w:rPr/>
      </w:pPr>
      <w:r w:rsidDel="00000000" w:rsidR="00000000" w:rsidRPr="00000000">
        <w:rPr>
          <w:rtl w:val="0"/>
        </w:rPr>
        <w:t xml:space="preserve">shall be pleased to receive full details of your quotation in accordance with the following terms and conditions:</w:t>
      </w:r>
    </w:p>
    <w:p w:rsidR="00000000" w:rsidDel="00000000" w:rsidP="00000000" w:rsidRDefault="00000000" w:rsidRPr="00000000" w14:paraId="00000008">
      <w:pPr>
        <w:pStyle w:val="Heading1"/>
        <w:rPr/>
      </w:pPr>
      <w:bookmarkStart w:colFirst="0" w:colLast="0" w:name="_xugjueztmdf" w:id="3"/>
      <w:bookmarkEnd w:id="3"/>
      <w:r w:rsidDel="00000000" w:rsidR="00000000" w:rsidRPr="00000000">
        <w:rPr>
          <w:rtl w:val="0"/>
        </w:rPr>
        <w:t xml:space="preserve">Overviews</w:t>
      </w:r>
    </w:p>
    <w:p w:rsidR="00000000" w:rsidDel="00000000" w:rsidP="00000000" w:rsidRDefault="00000000" w:rsidRPr="00000000" w14:paraId="00000009">
      <w:pPr>
        <w:rPr/>
      </w:pPr>
      <w:r w:rsidDel="00000000" w:rsidR="00000000" w:rsidRPr="00000000">
        <w:rPr>
          <w:rtl w:val="0"/>
        </w:rPr>
        <w:t xml:space="preserve">The document is for the bid of a delection mirror chamber at TPS 14A beamline at Taiwan Photon Source in Hsinchu Taiwan.</w:t>
      </w:r>
    </w:p>
    <w:p w:rsidR="00000000" w:rsidDel="00000000" w:rsidP="00000000" w:rsidRDefault="00000000" w:rsidRPr="00000000" w14:paraId="0000000A">
      <w:pPr>
        <w:pStyle w:val="Heading1"/>
        <w:rPr/>
      </w:pPr>
      <w:bookmarkStart w:colFirst="0" w:colLast="0" w:name="_23vatklzrotn" w:id="4"/>
      <w:bookmarkEnd w:id="4"/>
      <w:r w:rsidDel="00000000" w:rsidR="00000000" w:rsidRPr="00000000">
        <w:rPr>
          <w:rtl w:val="0"/>
        </w:rPr>
        <w:t xml:space="preserve">Scope of the contract</w:t>
      </w:r>
    </w:p>
    <w:p w:rsidR="00000000" w:rsidDel="00000000" w:rsidP="00000000" w:rsidRDefault="00000000" w:rsidRPr="00000000" w14:paraId="0000000B">
      <w:pPr>
        <w:rPr/>
      </w:pPr>
      <w:r w:rsidDel="00000000" w:rsidR="00000000" w:rsidRPr="00000000">
        <w:rPr>
          <w:rtl w:val="0"/>
        </w:rPr>
        <w:t xml:space="preserve">The vendor should provide:</w:t>
      </w:r>
    </w:p>
    <w:p w:rsidR="00000000" w:rsidDel="00000000" w:rsidP="00000000" w:rsidRDefault="00000000" w:rsidRPr="00000000" w14:paraId="0000000C">
      <w:pPr>
        <w:numPr>
          <w:ilvl w:val="0"/>
          <w:numId w:val="1"/>
        </w:numPr>
        <w:ind w:left="720" w:hanging="360"/>
        <w:rPr>
          <w:u w:val="none"/>
        </w:rPr>
      </w:pPr>
      <w:r w:rsidDel="00000000" w:rsidR="00000000" w:rsidRPr="00000000">
        <w:rPr>
          <w:rtl w:val="0"/>
        </w:rPr>
        <w:t xml:space="preserve">One mirror chamber including mirror holders and mirror adjustments.</w:t>
      </w:r>
    </w:p>
    <w:p w:rsidR="00000000" w:rsidDel="00000000" w:rsidP="00000000" w:rsidRDefault="00000000" w:rsidRPr="00000000" w14:paraId="0000000D">
      <w:pPr>
        <w:numPr>
          <w:ilvl w:val="0"/>
          <w:numId w:val="1"/>
        </w:numPr>
        <w:ind w:left="720" w:hanging="360"/>
        <w:rPr>
          <w:u w:val="none"/>
        </w:rPr>
      </w:pPr>
      <w:r w:rsidDel="00000000" w:rsidR="00000000" w:rsidRPr="00000000">
        <w:rPr>
          <w:rtl w:val="0"/>
        </w:rPr>
        <w:t xml:space="preserve">Electronic cabling.</w:t>
      </w:r>
    </w:p>
    <w:p w:rsidR="00000000" w:rsidDel="00000000" w:rsidP="00000000" w:rsidRDefault="00000000" w:rsidRPr="00000000" w14:paraId="0000000E">
      <w:pPr>
        <w:numPr>
          <w:ilvl w:val="0"/>
          <w:numId w:val="1"/>
        </w:numPr>
        <w:ind w:left="720" w:hanging="360"/>
        <w:rPr>
          <w:u w:val="none"/>
        </w:rPr>
      </w:pPr>
      <w:r w:rsidDel="00000000" w:rsidR="00000000" w:rsidRPr="00000000">
        <w:rPr>
          <w:rtl w:val="0"/>
        </w:rPr>
        <w:t xml:space="preserve">Factory test report.</w:t>
      </w:r>
    </w:p>
    <w:p w:rsidR="00000000" w:rsidDel="00000000" w:rsidP="00000000" w:rsidRDefault="00000000" w:rsidRPr="00000000" w14:paraId="0000000F">
      <w:pPr>
        <w:numPr>
          <w:ilvl w:val="0"/>
          <w:numId w:val="1"/>
        </w:numPr>
        <w:ind w:left="720" w:hanging="360"/>
        <w:rPr>
          <w:u w:val="none"/>
        </w:rPr>
      </w:pPr>
      <w:r w:rsidDel="00000000" w:rsidR="00000000" w:rsidRPr="00000000">
        <w:rPr>
          <w:rtl w:val="0"/>
        </w:rPr>
        <w:t xml:space="preserve">User manual. </w:t>
      </w:r>
    </w:p>
    <w:p w:rsidR="00000000" w:rsidDel="00000000" w:rsidP="00000000" w:rsidRDefault="00000000" w:rsidRPr="00000000" w14:paraId="00000010">
      <w:pPr>
        <w:numPr>
          <w:ilvl w:val="0"/>
          <w:numId w:val="1"/>
        </w:numPr>
        <w:ind w:left="720" w:hanging="360"/>
        <w:rPr>
          <w:u w:val="none"/>
        </w:rPr>
      </w:pPr>
      <w:r w:rsidDel="00000000" w:rsidR="00000000" w:rsidRPr="00000000">
        <w:rPr>
          <w:rtl w:val="0"/>
        </w:rPr>
        <w:t xml:space="preserve">One screen.</w:t>
      </w:r>
    </w:p>
    <w:p w:rsidR="00000000" w:rsidDel="00000000" w:rsidP="00000000" w:rsidRDefault="00000000" w:rsidRPr="00000000" w14:paraId="00000011">
      <w:pPr>
        <w:numPr>
          <w:ilvl w:val="0"/>
          <w:numId w:val="1"/>
        </w:numPr>
        <w:ind w:left="720" w:hanging="360"/>
        <w:rPr>
          <w:u w:val="none"/>
        </w:rPr>
      </w:pPr>
      <w:r w:rsidDel="00000000" w:rsidR="00000000" w:rsidRPr="00000000">
        <w:rPr>
          <w:rtl w:val="0"/>
        </w:rPr>
        <w:t xml:space="preserve">On-site installation</w:t>
      </w:r>
      <w:r w:rsidDel="00000000" w:rsidR="00000000" w:rsidRPr="00000000">
        <w:rPr>
          <w:rtl w:val="0"/>
        </w:rPr>
      </w:r>
    </w:p>
    <w:p w:rsidR="00000000" w:rsidDel="00000000" w:rsidP="00000000" w:rsidRDefault="00000000" w:rsidRPr="00000000" w14:paraId="00000012">
      <w:pPr>
        <w:pStyle w:val="Heading1"/>
        <w:rPr/>
      </w:pPr>
      <w:bookmarkStart w:colFirst="0" w:colLast="0" w:name="_dsa2r3f8h72x" w:id="5"/>
      <w:bookmarkEnd w:id="5"/>
      <w:r w:rsidDel="00000000" w:rsidR="00000000" w:rsidRPr="00000000">
        <w:rPr>
          <w:rtl w:val="0"/>
        </w:rPr>
        <w:t xml:space="preserve">Technical description</w:t>
      </w:r>
    </w:p>
    <w:p w:rsidR="00000000" w:rsidDel="00000000" w:rsidP="00000000" w:rsidRDefault="00000000" w:rsidRPr="00000000" w14:paraId="00000013">
      <w:pPr>
        <w:rPr/>
      </w:pPr>
      <w:r w:rsidDel="00000000" w:rsidR="00000000" w:rsidRPr="00000000">
        <w:rPr>
          <w:rtl w:val="0"/>
        </w:rPr>
        <w:t xml:space="preserve">TPS 14A beamline will be dedicated to X-ray small angle scattering experiments. The source is a 1.19T bending magnet. A double multilayer monochromator(DMM) is placed at 23m from the source and used to select the working energy. After the DMM, a toroid focusing mirror is placed at 26m. It images the source to 50m which is at the surface of the detector. The sample position is 45m from the source.  Between the TFM and the sample, a plane mirror(PM) is placed at 27.2m. The plane mirror bends the output beam of the TFM and makes the monochromatic beam parallel to the ground. Considering the rejection of the high harmonics, the PM has two reflection stripes. One is Rh and the other is bare-silicon. Finally, a deflection mirror(DM) is used to bend the beam downward for some specific experiments. The center of the DM is 44m from the source. For regular SAXS experiments, the DM is moved out of the beam path and has no obstacle to the beam. The optical layout of this beamline is shown in Figure 1.</w:t>
      </w:r>
    </w:p>
    <w:p w:rsidR="00000000" w:rsidDel="00000000" w:rsidP="00000000" w:rsidRDefault="00000000" w:rsidRPr="00000000" w14:paraId="00000014">
      <w:pPr>
        <w:pStyle w:val="Heading1"/>
        <w:rPr/>
      </w:pPr>
      <w:bookmarkStart w:colFirst="0" w:colLast="0" w:name="_cwcirjxwikus" w:id="6"/>
      <w:bookmarkEnd w:id="6"/>
      <w:r w:rsidDel="00000000" w:rsidR="00000000" w:rsidRPr="00000000">
        <w:rPr>
          <w:rtl w:val="0"/>
        </w:rPr>
        <w:t xml:space="preserve">Coordinate System</w:t>
      </w:r>
    </w:p>
    <w:p w:rsidR="00000000" w:rsidDel="00000000" w:rsidP="00000000" w:rsidRDefault="00000000" w:rsidRPr="00000000" w14:paraId="00000015">
      <w:pPr>
        <w:rPr/>
      </w:pPr>
      <w:r w:rsidDel="00000000" w:rsidR="00000000" w:rsidRPr="00000000">
        <w:rPr>
          <w:rtl w:val="0"/>
        </w:rPr>
        <w:t xml:space="preserve">Laboratory Coordinate is listed below:</w:t>
      </w:r>
    </w:p>
    <w:p w:rsidR="00000000" w:rsidDel="00000000" w:rsidP="00000000" w:rsidRDefault="00000000" w:rsidRPr="00000000" w14:paraId="00000016">
      <w:pPr>
        <w:numPr>
          <w:ilvl w:val="0"/>
          <w:numId w:val="11"/>
        </w:numPr>
        <w:ind w:left="720" w:hanging="360"/>
        <w:rPr>
          <w:u w:val="none"/>
        </w:rPr>
      </w:pPr>
      <w:r w:rsidDel="00000000" w:rsidR="00000000" w:rsidRPr="00000000">
        <w:rPr>
          <w:rtl w:val="0"/>
        </w:rPr>
        <w:t xml:space="preserve">The beam propagation coincides with the Y axis.</w:t>
      </w:r>
    </w:p>
    <w:p w:rsidR="00000000" w:rsidDel="00000000" w:rsidP="00000000" w:rsidRDefault="00000000" w:rsidRPr="00000000" w14:paraId="00000017">
      <w:pPr>
        <w:numPr>
          <w:ilvl w:val="0"/>
          <w:numId w:val="11"/>
        </w:numPr>
        <w:ind w:left="720" w:hanging="360"/>
        <w:rPr>
          <w:u w:val="none"/>
        </w:rPr>
      </w:pPr>
      <w:r w:rsidDel="00000000" w:rsidR="00000000" w:rsidRPr="00000000">
        <w:rPr>
          <w:rtl w:val="0"/>
        </w:rPr>
        <w:t xml:space="preserve">Z axis shows the vertical direction.</w:t>
      </w:r>
    </w:p>
    <w:p w:rsidR="00000000" w:rsidDel="00000000" w:rsidP="00000000" w:rsidRDefault="00000000" w:rsidRPr="00000000" w14:paraId="00000018">
      <w:pPr>
        <w:numPr>
          <w:ilvl w:val="0"/>
          <w:numId w:val="11"/>
        </w:numPr>
        <w:ind w:left="720" w:hanging="360"/>
        <w:rPr>
          <w:u w:val="none"/>
        </w:rPr>
      </w:pPr>
      <w:r w:rsidDel="00000000" w:rsidR="00000000" w:rsidRPr="00000000">
        <w:rPr>
          <w:rtl w:val="0"/>
        </w:rPr>
        <w:t xml:space="preserve">X axis is perpendicular to both Y and Z axes.</w:t>
      </w:r>
    </w:p>
    <w:p w:rsidR="00000000" w:rsidDel="00000000" w:rsidP="00000000" w:rsidRDefault="00000000" w:rsidRPr="00000000" w14:paraId="00000019">
      <w:pPr>
        <w:numPr>
          <w:ilvl w:val="0"/>
          <w:numId w:val="11"/>
        </w:numPr>
        <w:ind w:left="720" w:hanging="360"/>
        <w:rPr>
          <w:u w:val="none"/>
        </w:rPr>
      </w:pPr>
      <w:r w:rsidDel="00000000" w:rsidR="00000000" w:rsidRPr="00000000">
        <w:rPr>
          <w:rtl w:val="0"/>
        </w:rPr>
        <w:t xml:space="preserve">Pitch(θ): rotation  around X axis.</w:t>
      </w:r>
    </w:p>
    <w:p w:rsidR="00000000" w:rsidDel="00000000" w:rsidP="00000000" w:rsidRDefault="00000000" w:rsidRPr="00000000" w14:paraId="0000001A">
      <w:pPr>
        <w:numPr>
          <w:ilvl w:val="0"/>
          <w:numId w:val="11"/>
        </w:numPr>
        <w:ind w:left="720" w:hanging="360"/>
        <w:rPr>
          <w:u w:val="none"/>
        </w:rPr>
      </w:pPr>
      <w:r w:rsidDel="00000000" w:rsidR="00000000" w:rsidRPr="00000000">
        <w:rPr>
          <w:rtl w:val="0"/>
        </w:rPr>
        <w:t xml:space="preserve">Roll(χ):  rotation around Y axis.</w:t>
      </w:r>
    </w:p>
    <w:p w:rsidR="00000000" w:rsidDel="00000000" w:rsidP="00000000" w:rsidRDefault="00000000" w:rsidRPr="00000000" w14:paraId="0000001B">
      <w:pPr>
        <w:numPr>
          <w:ilvl w:val="0"/>
          <w:numId w:val="11"/>
        </w:numPr>
        <w:ind w:left="720" w:hanging="360"/>
        <w:rPr>
          <w:u w:val="none"/>
        </w:rPr>
      </w:pPr>
      <w:r w:rsidDel="00000000" w:rsidR="00000000" w:rsidRPr="00000000">
        <w:rPr>
          <w:rtl w:val="0"/>
        </w:rPr>
        <w:t xml:space="preserve">Yaw(φ): rotation around the Z axis.</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The definitions of the coordinate axes fixed to the mirror are listed below:</w:t>
      </w:r>
    </w:p>
    <w:p w:rsidR="00000000" w:rsidDel="00000000" w:rsidP="00000000" w:rsidRDefault="00000000" w:rsidRPr="00000000" w14:paraId="0000001E">
      <w:pPr>
        <w:numPr>
          <w:ilvl w:val="0"/>
          <w:numId w:val="5"/>
        </w:numPr>
        <w:ind w:left="720" w:hanging="360"/>
        <w:rPr>
          <w:u w:val="none"/>
        </w:rPr>
      </w:pPr>
      <w:r w:rsidDel="00000000" w:rsidR="00000000" w:rsidRPr="00000000">
        <w:rPr>
          <w:rtl w:val="0"/>
        </w:rPr>
        <w:t xml:space="preserve">X is the sagittal direction, i.e. along the mirror surface transverse to the reflection/diffraction plane.  </w:t>
      </w:r>
    </w:p>
    <w:p w:rsidR="00000000" w:rsidDel="00000000" w:rsidP="00000000" w:rsidRDefault="00000000" w:rsidRPr="00000000" w14:paraId="0000001F">
      <w:pPr>
        <w:numPr>
          <w:ilvl w:val="0"/>
          <w:numId w:val="5"/>
        </w:numPr>
        <w:ind w:left="720" w:hanging="360"/>
        <w:rPr>
          <w:u w:val="none"/>
        </w:rPr>
      </w:pPr>
      <w:r w:rsidDel="00000000" w:rsidR="00000000" w:rsidRPr="00000000">
        <w:rPr>
          <w:rtl w:val="0"/>
        </w:rPr>
        <w:t xml:space="preserve">Y is in the meridional direction i.e. along the mirror surface within the reflection/diffraction plane.</w:t>
      </w:r>
    </w:p>
    <w:p w:rsidR="00000000" w:rsidDel="00000000" w:rsidP="00000000" w:rsidRDefault="00000000" w:rsidRPr="00000000" w14:paraId="00000020">
      <w:pPr>
        <w:numPr>
          <w:ilvl w:val="0"/>
          <w:numId w:val="5"/>
        </w:numPr>
        <w:ind w:left="720" w:hanging="360"/>
        <w:rPr>
          <w:u w:val="none"/>
        </w:rPr>
      </w:pPr>
      <w:r w:rsidDel="00000000" w:rsidR="00000000" w:rsidRPr="00000000">
        <w:rPr>
          <w:rtl w:val="0"/>
        </w:rPr>
        <w:t xml:space="preserve">Z points away from, and is normal to the mirror, i.e. along the mirror surface normal.</w:t>
      </w:r>
    </w:p>
    <w:p w:rsidR="00000000" w:rsidDel="00000000" w:rsidP="00000000" w:rsidRDefault="00000000" w:rsidRPr="00000000" w14:paraId="00000021">
      <w:pPr>
        <w:numPr>
          <w:ilvl w:val="0"/>
          <w:numId w:val="5"/>
        </w:numPr>
        <w:ind w:left="720" w:hanging="360"/>
        <w:rPr>
          <w:u w:val="none"/>
        </w:rPr>
      </w:pPr>
      <w:r w:rsidDel="00000000" w:rsidR="00000000" w:rsidRPr="00000000">
        <w:rPr>
          <w:rtl w:val="0"/>
        </w:rPr>
        <w:t xml:space="preserve">Pitch(θ</w:t>
      </w:r>
      <w:r w:rsidDel="00000000" w:rsidR="00000000" w:rsidRPr="00000000">
        <w:rPr>
          <w:vertAlign w:val="subscript"/>
          <w:rtl w:val="0"/>
        </w:rPr>
        <w:t xml:space="preserve">g</w:t>
      </w:r>
      <w:r w:rsidDel="00000000" w:rsidR="00000000" w:rsidRPr="00000000">
        <w:rPr>
          <w:rtl w:val="0"/>
        </w:rPr>
        <w:t xml:space="preserve">): rotation around X axis(grazing angle).</w:t>
      </w:r>
    </w:p>
    <w:p w:rsidR="00000000" w:rsidDel="00000000" w:rsidP="00000000" w:rsidRDefault="00000000" w:rsidRPr="00000000" w14:paraId="00000022">
      <w:pPr>
        <w:numPr>
          <w:ilvl w:val="0"/>
          <w:numId w:val="5"/>
        </w:numPr>
        <w:ind w:left="720" w:hanging="360"/>
        <w:rPr>
          <w:u w:val="none"/>
        </w:rPr>
      </w:pPr>
      <w:r w:rsidDel="00000000" w:rsidR="00000000" w:rsidRPr="00000000">
        <w:rPr>
          <w:rtl w:val="0"/>
        </w:rPr>
        <w:t xml:space="preserve">Roll(χ):  rotation around Y axis.</w:t>
      </w:r>
    </w:p>
    <w:p w:rsidR="00000000" w:rsidDel="00000000" w:rsidP="00000000" w:rsidRDefault="00000000" w:rsidRPr="00000000" w14:paraId="00000023">
      <w:pPr>
        <w:numPr>
          <w:ilvl w:val="0"/>
          <w:numId w:val="5"/>
        </w:numPr>
        <w:ind w:left="720" w:hanging="360"/>
        <w:rPr>
          <w:u w:val="none"/>
        </w:rPr>
      </w:pPr>
      <w:r w:rsidDel="00000000" w:rsidR="00000000" w:rsidRPr="00000000">
        <w:rPr>
          <w:rtl w:val="0"/>
        </w:rPr>
        <w:t xml:space="preserve">Yaw(φ): rotation around the Z axis.</w:t>
      </w:r>
    </w:p>
    <w:p w:rsidR="00000000" w:rsidDel="00000000" w:rsidP="00000000" w:rsidRDefault="00000000" w:rsidRPr="00000000" w14:paraId="00000024">
      <w:pPr>
        <w:pStyle w:val="Heading1"/>
        <w:rPr/>
      </w:pPr>
      <w:bookmarkStart w:colFirst="0" w:colLast="0" w:name="_ohy838b5y901" w:id="7"/>
      <w:bookmarkEnd w:id="7"/>
      <w:r w:rsidDel="00000000" w:rsidR="00000000" w:rsidRPr="00000000">
        <w:rPr>
          <w:rtl w:val="0"/>
        </w:rPr>
        <w:t xml:space="preserve">Specifications</w:t>
      </w:r>
    </w:p>
    <w:p w:rsidR="00000000" w:rsidDel="00000000" w:rsidP="00000000" w:rsidRDefault="00000000" w:rsidRPr="00000000" w14:paraId="00000025">
      <w:pPr>
        <w:pStyle w:val="Heading2"/>
        <w:rPr/>
      </w:pPr>
      <w:bookmarkStart w:colFirst="0" w:colLast="0" w:name="_wcql789jkqid" w:id="8"/>
      <w:bookmarkEnd w:id="8"/>
      <w:r w:rsidDel="00000000" w:rsidR="00000000" w:rsidRPr="00000000">
        <w:rPr>
          <w:rtl w:val="0"/>
        </w:rPr>
        <w:t xml:space="preserve">Specifications of the chamber</w:t>
      </w:r>
    </w:p>
    <w:p w:rsidR="00000000" w:rsidDel="00000000" w:rsidP="00000000" w:rsidRDefault="00000000" w:rsidRPr="00000000" w14:paraId="00000026">
      <w:pPr>
        <w:rPr/>
      </w:pPr>
      <w:r w:rsidDel="00000000" w:rsidR="00000000" w:rsidRPr="00000000">
        <w:rPr>
          <w:rtl w:val="0"/>
        </w:rPr>
        <w:t xml:space="preserve">The conceptual drawing of the deflection mirror system is shown in figure 3 and the specifications and the relevant informations are listed below:</w:t>
      </w:r>
    </w:p>
    <w:p w:rsidR="00000000" w:rsidDel="00000000" w:rsidP="00000000" w:rsidRDefault="00000000" w:rsidRPr="00000000" w14:paraId="00000027">
      <w:pPr>
        <w:numPr>
          <w:ilvl w:val="0"/>
          <w:numId w:val="9"/>
        </w:numPr>
        <w:ind w:left="720" w:hanging="360"/>
      </w:pPr>
      <w:r w:rsidDel="00000000" w:rsidR="00000000" w:rsidRPr="00000000">
        <w:rPr>
          <w:rtl w:val="0"/>
        </w:rPr>
        <w:t xml:space="preserve">Energy range:9keV-15keV.</w:t>
      </w:r>
    </w:p>
    <w:p w:rsidR="00000000" w:rsidDel="00000000" w:rsidP="00000000" w:rsidRDefault="00000000" w:rsidRPr="00000000" w14:paraId="00000028">
      <w:pPr>
        <w:numPr>
          <w:ilvl w:val="0"/>
          <w:numId w:val="9"/>
        </w:numPr>
        <w:ind w:left="720" w:hanging="360"/>
      </w:pPr>
      <w:r w:rsidDel="00000000" w:rsidR="00000000" w:rsidRPr="00000000">
        <w:rPr>
          <w:rtl w:val="0"/>
        </w:rPr>
        <w:t xml:space="preserve">Beam height at the center of the mirror: 1384.0mm.</w:t>
      </w:r>
    </w:p>
    <w:p w:rsidR="00000000" w:rsidDel="00000000" w:rsidP="00000000" w:rsidRDefault="00000000" w:rsidRPr="00000000" w14:paraId="00000029">
      <w:pPr>
        <w:numPr>
          <w:ilvl w:val="0"/>
          <w:numId w:val="9"/>
        </w:numPr>
        <w:ind w:left="720" w:hanging="360"/>
        <w:rPr>
          <w:u w:val="none"/>
        </w:rPr>
      </w:pPr>
      <w:r w:rsidDel="00000000" w:rsidR="00000000" w:rsidRPr="00000000">
        <w:rPr>
          <w:rtl w:val="0"/>
        </w:rPr>
        <w:t xml:space="preserve">The vertical distance from the surface of the optical table to the beam is 25.0mm.</w:t>
      </w:r>
    </w:p>
    <w:p w:rsidR="00000000" w:rsidDel="00000000" w:rsidP="00000000" w:rsidRDefault="00000000" w:rsidRPr="00000000" w14:paraId="0000002A">
      <w:pPr>
        <w:numPr>
          <w:ilvl w:val="0"/>
          <w:numId w:val="9"/>
        </w:numPr>
        <w:ind w:left="720" w:hanging="360"/>
        <w:rPr>
          <w:u w:val="none"/>
        </w:rPr>
      </w:pPr>
      <w:r w:rsidDel="00000000" w:rsidR="00000000" w:rsidRPr="00000000">
        <w:rPr>
          <w:rtl w:val="0"/>
        </w:rPr>
        <w:t xml:space="preserve">The distance from the source to the mirror center is 44.0m.</w:t>
      </w:r>
    </w:p>
    <w:p w:rsidR="00000000" w:rsidDel="00000000" w:rsidP="00000000" w:rsidRDefault="00000000" w:rsidRPr="00000000" w14:paraId="0000002B">
      <w:pPr>
        <w:numPr>
          <w:ilvl w:val="0"/>
          <w:numId w:val="9"/>
        </w:numPr>
        <w:ind w:left="720" w:hanging="360"/>
      </w:pPr>
      <w:r w:rsidDel="00000000" w:rsidR="00000000" w:rsidRPr="00000000">
        <w:rPr>
          <w:rtl w:val="0"/>
        </w:rPr>
        <w:t xml:space="preserve">Beam cross section at 44m:6.5mm×1.0mm(H×V).</w:t>
      </w:r>
    </w:p>
    <w:p w:rsidR="00000000" w:rsidDel="00000000" w:rsidP="00000000" w:rsidRDefault="00000000" w:rsidRPr="00000000" w14:paraId="0000002C">
      <w:pPr>
        <w:numPr>
          <w:ilvl w:val="0"/>
          <w:numId w:val="9"/>
        </w:numPr>
        <w:ind w:left="720" w:hanging="360"/>
      </w:pPr>
      <w:r w:rsidDel="00000000" w:rsidR="00000000" w:rsidRPr="00000000">
        <w:rPr>
          <w:rtl w:val="0"/>
        </w:rPr>
        <w:t xml:space="preserve">Grazing angle of mirror: 0.3°.</w:t>
      </w:r>
    </w:p>
    <w:p w:rsidR="00000000" w:rsidDel="00000000" w:rsidP="00000000" w:rsidRDefault="00000000" w:rsidRPr="00000000" w14:paraId="0000002D">
      <w:pPr>
        <w:numPr>
          <w:ilvl w:val="0"/>
          <w:numId w:val="9"/>
        </w:numPr>
        <w:ind w:left="720" w:hanging="360"/>
      </w:pPr>
      <w:r w:rsidDel="00000000" w:rsidR="00000000" w:rsidRPr="00000000">
        <w:rPr>
          <w:rtl w:val="0"/>
        </w:rPr>
        <w:t xml:space="preserve">The mirror is facing downward(-Z). Its geometry is shown in Figure 2.</w:t>
      </w:r>
    </w:p>
    <w:p w:rsidR="00000000" w:rsidDel="00000000" w:rsidP="00000000" w:rsidRDefault="00000000" w:rsidRPr="00000000" w14:paraId="0000002E">
      <w:pPr>
        <w:numPr>
          <w:ilvl w:val="0"/>
          <w:numId w:val="9"/>
        </w:numPr>
        <w:ind w:left="720" w:hanging="360"/>
      </w:pPr>
      <w:r w:rsidDel="00000000" w:rsidR="00000000" w:rsidRPr="00000000">
        <w:rPr>
          <w:rtl w:val="0"/>
        </w:rPr>
        <w:t xml:space="preserve">A rectangular shape is preferred for the chamber. Its length is limited to 500mm.</w:t>
      </w:r>
    </w:p>
    <w:p w:rsidR="00000000" w:rsidDel="00000000" w:rsidP="00000000" w:rsidRDefault="00000000" w:rsidRPr="00000000" w14:paraId="0000002F">
      <w:pPr>
        <w:numPr>
          <w:ilvl w:val="0"/>
          <w:numId w:val="9"/>
        </w:numPr>
        <w:ind w:left="720" w:hanging="360"/>
      </w:pPr>
      <w:r w:rsidDel="00000000" w:rsidR="00000000" w:rsidRPr="00000000">
        <w:rPr>
          <w:rtl w:val="0"/>
        </w:rPr>
        <w:t xml:space="preserve">All motorized adjustments should have absolute encoders. The type of encoder and its protocol must be approved by NSRRC.</w:t>
      </w:r>
    </w:p>
    <w:p w:rsidR="00000000" w:rsidDel="00000000" w:rsidP="00000000" w:rsidRDefault="00000000" w:rsidRPr="00000000" w14:paraId="00000030">
      <w:pPr>
        <w:numPr>
          <w:ilvl w:val="0"/>
          <w:numId w:val="9"/>
        </w:numPr>
        <w:ind w:left="720" w:hanging="360"/>
      </w:pPr>
      <w:r w:rsidDel="00000000" w:rsidR="00000000" w:rsidRPr="00000000">
        <w:rPr>
          <w:rtl w:val="0"/>
        </w:rPr>
        <w:t xml:space="preserve">Adjustments for the deflection mirror: see table 1. Stewart platform(Hexapod) is preferred including its controller and software. The Stewart platform should be compatible with EPICS.</w:t>
      </w:r>
    </w:p>
    <w:p w:rsidR="00000000" w:rsidDel="00000000" w:rsidP="00000000" w:rsidRDefault="00000000" w:rsidRPr="00000000" w14:paraId="00000031">
      <w:pPr>
        <w:numPr>
          <w:ilvl w:val="0"/>
          <w:numId w:val="9"/>
        </w:numPr>
        <w:ind w:left="720" w:hanging="360"/>
      </w:pPr>
      <w:r w:rsidDel="00000000" w:rsidR="00000000" w:rsidRPr="00000000">
        <w:rPr>
          <w:rtl w:val="0"/>
        </w:rPr>
        <w:t xml:space="preserve">The vacuum chamber shall be made of 304 stainless steel and cleaned in line with the vacuum requirements.</w:t>
      </w:r>
    </w:p>
    <w:p w:rsidR="00000000" w:rsidDel="00000000" w:rsidP="00000000" w:rsidRDefault="00000000" w:rsidRPr="00000000" w14:paraId="00000032">
      <w:pPr>
        <w:numPr>
          <w:ilvl w:val="0"/>
          <w:numId w:val="9"/>
        </w:numPr>
        <w:ind w:left="720" w:hanging="360"/>
      </w:pPr>
      <w:r w:rsidDel="00000000" w:rsidR="00000000" w:rsidRPr="00000000">
        <w:rPr>
          <w:rtl w:val="0"/>
        </w:rPr>
        <w:t xml:space="preserve">Two sets of fiducial mounts for laser tracker.</w:t>
      </w:r>
    </w:p>
    <w:p w:rsidR="00000000" w:rsidDel="00000000" w:rsidP="00000000" w:rsidRDefault="00000000" w:rsidRPr="00000000" w14:paraId="00000033">
      <w:pPr>
        <w:numPr>
          <w:ilvl w:val="0"/>
          <w:numId w:val="9"/>
        </w:numPr>
        <w:ind w:left="720" w:hanging="360"/>
      </w:pPr>
      <w:r w:rsidDel="00000000" w:rsidR="00000000" w:rsidRPr="00000000">
        <w:rPr>
          <w:rtl w:val="0"/>
        </w:rPr>
        <w:t xml:space="preserve">The whole system can be manually adjusted for alignment via screws.</w:t>
      </w:r>
    </w:p>
    <w:p w:rsidR="00000000" w:rsidDel="00000000" w:rsidP="00000000" w:rsidRDefault="00000000" w:rsidRPr="00000000" w14:paraId="00000034">
      <w:pPr>
        <w:numPr>
          <w:ilvl w:val="0"/>
          <w:numId w:val="9"/>
        </w:numPr>
        <w:ind w:left="720" w:hanging="360"/>
      </w:pPr>
      <w:r w:rsidDel="00000000" w:rsidR="00000000" w:rsidRPr="00000000">
        <w:rPr>
          <w:rtl w:val="0"/>
        </w:rPr>
        <w:t xml:space="preserve">The ion pump should be independently supported to prevent transferring its load to the chamber.</w:t>
      </w:r>
    </w:p>
    <w:p w:rsidR="00000000" w:rsidDel="00000000" w:rsidP="00000000" w:rsidRDefault="00000000" w:rsidRPr="00000000" w14:paraId="00000035">
      <w:pPr>
        <w:numPr>
          <w:ilvl w:val="0"/>
          <w:numId w:val="9"/>
        </w:numPr>
        <w:ind w:left="720" w:hanging="360"/>
      </w:pPr>
      <w:r w:rsidDel="00000000" w:rsidR="00000000" w:rsidRPr="00000000">
        <w:rPr>
          <w:rtl w:val="0"/>
        </w:rPr>
        <w:t xml:space="preserve">A screen is used to monitor the input beam. Two limit switches are used to define the two extreme positions of movement. The types of the limit switches and the position sensors should be approved by NSRRC.</w:t>
      </w:r>
    </w:p>
    <w:p w:rsidR="00000000" w:rsidDel="00000000" w:rsidP="00000000" w:rsidRDefault="00000000" w:rsidRPr="00000000" w14:paraId="00000036">
      <w:pPr>
        <w:numPr>
          <w:ilvl w:val="0"/>
          <w:numId w:val="9"/>
        </w:numPr>
        <w:ind w:left="720" w:hanging="360"/>
      </w:pPr>
      <w:r w:rsidDel="00000000" w:rsidR="00000000" w:rsidRPr="00000000">
        <w:rPr>
          <w:rtl w:val="0"/>
        </w:rPr>
        <w:t xml:space="preserve">Ultimate pressure: better than 1×10</w:t>
      </w:r>
      <w:r w:rsidDel="00000000" w:rsidR="00000000" w:rsidRPr="00000000">
        <w:rPr>
          <w:vertAlign w:val="superscript"/>
          <w:rtl w:val="0"/>
        </w:rPr>
        <w:t xml:space="preserve">-6</w:t>
      </w:r>
      <w:r w:rsidDel="00000000" w:rsidR="00000000" w:rsidRPr="00000000">
        <w:rPr>
          <w:rtl w:val="0"/>
        </w:rPr>
        <w:t xml:space="preserve"> Torr.</w:t>
      </w:r>
    </w:p>
    <w:p w:rsidR="00000000" w:rsidDel="00000000" w:rsidP="00000000" w:rsidRDefault="00000000" w:rsidRPr="00000000" w14:paraId="00000037">
      <w:pPr>
        <w:numPr>
          <w:ilvl w:val="0"/>
          <w:numId w:val="9"/>
        </w:numPr>
        <w:ind w:left="720" w:hanging="360"/>
      </w:pPr>
      <w:r w:rsidDel="00000000" w:rsidR="00000000" w:rsidRPr="00000000">
        <w:rPr/>
        <mc:AlternateContent>
          <mc:Choice Requires="wpg">
            <w:drawing>
              <wp:anchor allowOverlap="1" behindDoc="0" distB="114300" distT="114300" distL="114300" distR="114300" hidden="0" layoutInCell="1" locked="0" relativeHeight="0" simplePos="0">
                <wp:simplePos x="0" y="0"/>
                <wp:positionH relativeFrom="page">
                  <wp:posOffset>1168725</wp:posOffset>
                </wp:positionH>
                <wp:positionV relativeFrom="page">
                  <wp:posOffset>2501937</wp:posOffset>
                </wp:positionV>
                <wp:extent cx="5542125" cy="6241223"/>
                <wp:effectExtent b="0" l="0" r="0" t="0"/>
                <wp:wrapTopAndBottom distB="114300" distT="114300"/>
                <wp:docPr id="2" name=""/>
                <a:graphic>
                  <a:graphicData uri="http://schemas.microsoft.com/office/word/2010/wordprocessingGroup">
                    <wpg:wgp>
                      <wpg:cNvGrpSpPr/>
                      <wpg:grpSpPr>
                        <a:xfrm>
                          <a:off x="1414350" y="0"/>
                          <a:ext cx="5542125" cy="6241223"/>
                          <a:chOff x="1414350" y="0"/>
                          <a:chExt cx="4791300" cy="5408250"/>
                        </a:xfrm>
                      </wpg:grpSpPr>
                      <pic:pic>
                        <pic:nvPicPr>
                          <pic:cNvPr id="4" name="Shape 4"/>
                          <pic:cNvPicPr preferRelativeResize="0"/>
                        </pic:nvPicPr>
                        <pic:blipFill rotWithShape="1">
                          <a:blip r:embed="rId6">
                            <a:alphaModFix/>
                          </a:blip>
                          <a:srcRect b="0" l="0" r="0" t="0"/>
                          <a:stretch/>
                        </pic:blipFill>
                        <pic:spPr>
                          <a:xfrm rot="-5400000">
                            <a:off x="1209350" y="1870638"/>
                            <a:ext cx="5201300" cy="1460025"/>
                          </a:xfrm>
                          <a:prstGeom prst="rect">
                            <a:avLst/>
                          </a:prstGeom>
                          <a:noFill/>
                          <a:ln>
                            <a:noFill/>
                          </a:ln>
                        </pic:spPr>
                      </pic:pic>
                      <wps:wsp>
                        <wps:cNvSpPr txBox="1"/>
                        <wps:cNvPr id="5" name="Shape 5"/>
                        <wps:spPr>
                          <a:xfrm>
                            <a:off x="1414350" y="5008050"/>
                            <a:ext cx="4791300" cy="4002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Figure 1: Conceptual optical layout of TPS 14A beamline.</w:t>
                              </w:r>
                            </w:p>
                          </w:txbxContent>
                        </wps:txbx>
                        <wps:bodyPr anchorCtr="0" anchor="t" bIns="91425" lIns="91425" spcFirstLastPara="1" rIns="91425" wrap="square" tIns="91425">
                          <a:spAutoFit/>
                        </wps:bodyPr>
                      </wps:wsp>
                    </wpg:wgp>
                  </a:graphicData>
                </a:graphic>
              </wp:anchor>
            </w:drawing>
          </mc:Choice>
          <mc:Fallback>
            <w:drawing>
              <wp:anchor allowOverlap="1" behindDoc="0" distB="114300" distT="114300" distL="114300" distR="114300" hidden="0" layoutInCell="1" locked="0" relativeHeight="0" simplePos="0">
                <wp:simplePos x="0" y="0"/>
                <wp:positionH relativeFrom="page">
                  <wp:posOffset>1168725</wp:posOffset>
                </wp:positionH>
                <wp:positionV relativeFrom="page">
                  <wp:posOffset>2501937</wp:posOffset>
                </wp:positionV>
                <wp:extent cx="5542125" cy="6241223"/>
                <wp:effectExtent b="0" l="0" r="0" t="0"/>
                <wp:wrapTopAndBottom distB="114300" distT="114300"/>
                <wp:docPr id="2"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5542125" cy="6241223"/>
                        </a:xfrm>
                        <a:prstGeom prst="rect"/>
                        <a:ln/>
                      </pic:spPr>
                    </pic:pic>
                  </a:graphicData>
                </a:graphic>
              </wp:anchor>
            </w:drawing>
          </mc:Fallback>
        </mc:AlternateContent>
      </w:r>
      <w:r w:rsidDel="00000000" w:rsidR="00000000" w:rsidRPr="00000000">
        <w:rPr>
          <w:rtl w:val="0"/>
        </w:rPr>
        <w:t xml:space="preserve">Leak rate: better than 10</w:t>
      </w:r>
      <w:r w:rsidDel="00000000" w:rsidR="00000000" w:rsidRPr="00000000">
        <w:rPr>
          <w:vertAlign w:val="superscript"/>
          <w:rtl w:val="0"/>
        </w:rPr>
        <w:t xml:space="preserve">-10 </w:t>
      </w:r>
      <w:r w:rsidDel="00000000" w:rsidR="00000000" w:rsidRPr="00000000">
        <w:rPr>
          <w:rtl w:val="0"/>
        </w:rPr>
        <w:t xml:space="preserve">Torr.L/s(Helium).</w:t>
      </w:r>
    </w:p>
    <w:p w:rsidR="00000000" w:rsidDel="00000000" w:rsidP="00000000" w:rsidRDefault="00000000" w:rsidRPr="00000000" w14:paraId="00000038">
      <w:pPr>
        <w:jc w:val="center"/>
        <w:rPr/>
      </w:pPr>
      <w:r w:rsidDel="00000000" w:rsidR="00000000" w:rsidRPr="00000000">
        <w:rPr/>
        <mc:AlternateContent>
          <mc:Choice Requires="wpg">
            <w:drawing>
              <wp:inline distB="114300" distT="114300" distL="114300" distR="114300">
                <wp:extent cx="4893737" cy="3997909"/>
                <wp:effectExtent b="0" l="0" r="0" t="0"/>
                <wp:docPr id="1" name=""/>
                <a:graphic>
                  <a:graphicData uri="http://schemas.microsoft.com/office/word/2010/wordprocessingGroup">
                    <wpg:wgp>
                      <wpg:cNvGrpSpPr/>
                      <wpg:grpSpPr>
                        <a:xfrm>
                          <a:off x="357875" y="0"/>
                          <a:ext cx="4893737" cy="3997909"/>
                          <a:chOff x="357875" y="0"/>
                          <a:chExt cx="6277775" cy="5143500"/>
                        </a:xfrm>
                      </wpg:grpSpPr>
                      <wps:wsp>
                        <wps:cNvSpPr txBox="1"/>
                        <wps:cNvPr id="2" name="Shape 2"/>
                        <wps:spPr>
                          <a:xfrm>
                            <a:off x="357900" y="4851000"/>
                            <a:ext cx="4458300" cy="369300"/>
                          </a:xfrm>
                          <a:prstGeom prst="rect">
                            <a:avLst/>
                          </a:prstGeom>
                          <a:noFill/>
                          <a:ln>
                            <a:noFill/>
                          </a:ln>
                        </wps:spPr>
                        <wps:txbx>
                          <w:txbxContent>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Figure 2: </w:t>
                              </w:r>
                              <w:r w:rsidDel="00000000" w:rsidR="00000000" w:rsidRPr="00000000">
                                <w:rPr>
                                  <w:rFonts w:ascii="Arial" w:cs="Arial" w:eastAsia="Arial" w:hAnsi="Arial"/>
                                  <w:b w:val="0"/>
                                  <w:i w:val="0"/>
                                  <w:smallCaps w:val="0"/>
                                  <w:strike w:val="0"/>
                                  <w:color w:val="000000"/>
                                  <w:sz w:val="24"/>
                                  <w:vertAlign w:val="baseline"/>
                                </w:rPr>
                                <w:t xml:space="preserve">Geometry</w:t>
                              </w:r>
                              <w:r w:rsidDel="00000000" w:rsidR="00000000" w:rsidRPr="00000000">
                                <w:rPr>
                                  <w:rFonts w:ascii="Arial" w:cs="Arial" w:eastAsia="Arial" w:hAnsi="Arial"/>
                                  <w:b w:val="0"/>
                                  <w:i w:val="0"/>
                                  <w:smallCaps w:val="0"/>
                                  <w:strike w:val="0"/>
                                  <w:color w:val="000000"/>
                                  <w:sz w:val="24"/>
                                  <w:vertAlign w:val="baseline"/>
                                </w:rPr>
                                <w:t xml:space="preserve"> of deflection mirror. The weight is ~405g.</w:t>
                              </w: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91425" lIns="91425" spcFirstLastPara="1" rIns="91425" wrap="square" tIns="91425">
                          <a:spAutoFit/>
                        </wps:bodyPr>
                      </wps:wsp>
                      <pic:pic>
                        <pic:nvPicPr>
                          <pic:cNvPr id="3" name="Shape 3"/>
                          <pic:cNvPicPr preferRelativeResize="0"/>
                        </pic:nvPicPr>
                        <pic:blipFill>
                          <a:blip r:embed="rId8">
                            <a:alphaModFix/>
                          </a:blip>
                          <a:stretch>
                            <a:fillRect/>
                          </a:stretch>
                        </pic:blipFill>
                        <pic:spPr>
                          <a:xfrm>
                            <a:off x="357901" y="0"/>
                            <a:ext cx="6277748" cy="4851000"/>
                          </a:xfrm>
                          <a:prstGeom prst="rect">
                            <a:avLst/>
                          </a:prstGeom>
                          <a:noFill/>
                          <a:ln>
                            <a:noFill/>
                          </a:ln>
                        </pic:spPr>
                      </pic:pic>
                    </wpg:wgp>
                  </a:graphicData>
                </a:graphic>
              </wp:inline>
            </w:drawing>
          </mc:Choice>
          <mc:Fallback>
            <w:drawing>
              <wp:inline distB="114300" distT="114300" distL="114300" distR="114300">
                <wp:extent cx="4893737" cy="3997909"/>
                <wp:effectExtent b="0" l="0" r="0" t="0"/>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4893737" cy="3997909"/>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39">
      <w:pPr>
        <w:jc w:val="center"/>
        <w:rPr/>
      </w:pPr>
      <w:r w:rsidDel="00000000" w:rsidR="00000000" w:rsidRPr="00000000">
        <w:rPr>
          <w:rtl w:val="0"/>
        </w:rPr>
      </w:r>
    </w:p>
    <w:p w:rsidR="00000000" w:rsidDel="00000000" w:rsidP="00000000" w:rsidRDefault="00000000" w:rsidRPr="00000000" w14:paraId="0000003A">
      <w:pPr>
        <w:jc w:val="center"/>
        <w:rPr/>
      </w:pPr>
      <w:r w:rsidDel="00000000" w:rsidR="00000000" w:rsidRPr="00000000">
        <w:rPr/>
        <mc:AlternateContent>
          <mc:Choice Requires="wpg">
            <w:drawing>
              <wp:inline distB="114300" distT="114300" distL="114300" distR="114300">
                <wp:extent cx="5731200" cy="3924300"/>
                <wp:effectExtent b="0" l="0" r="0" t="0"/>
                <wp:docPr id="3" name=""/>
                <a:graphic>
                  <a:graphicData uri="http://schemas.microsoft.com/office/word/2010/wordprocessingGroup">
                    <wpg:wgp>
                      <wpg:cNvGrpSpPr/>
                      <wpg:grpSpPr>
                        <a:xfrm>
                          <a:off x="152400" y="152400"/>
                          <a:ext cx="5731200" cy="3924300"/>
                          <a:chOff x="152400" y="152400"/>
                          <a:chExt cx="6553225" cy="4481225"/>
                        </a:xfrm>
                      </wpg:grpSpPr>
                      <pic:pic>
                        <pic:nvPicPr>
                          <pic:cNvPr id="6" name="Shape 6"/>
                          <pic:cNvPicPr preferRelativeResize="0"/>
                        </pic:nvPicPr>
                        <pic:blipFill>
                          <a:blip r:embed="rId9">
                            <a:alphaModFix/>
                          </a:blip>
                          <a:stretch>
                            <a:fillRect/>
                          </a:stretch>
                        </pic:blipFill>
                        <pic:spPr>
                          <a:xfrm>
                            <a:off x="152400" y="152400"/>
                            <a:ext cx="6553202" cy="3776061"/>
                          </a:xfrm>
                          <a:prstGeom prst="rect">
                            <a:avLst/>
                          </a:prstGeom>
                          <a:noFill/>
                          <a:ln>
                            <a:noFill/>
                          </a:ln>
                        </pic:spPr>
                      </pic:pic>
                      <wps:wsp>
                        <wps:cNvSpPr txBox="1"/>
                        <wps:cNvPr id="7" name="Shape 7"/>
                        <wps:spPr>
                          <a:xfrm>
                            <a:off x="787375" y="4233425"/>
                            <a:ext cx="5889900" cy="4002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Figure 3: Conceptual drawing(side view) for the DM chamber system.</w:t>
                              </w:r>
                            </w:p>
                          </w:txbxContent>
                        </wps:txbx>
                        <wps:bodyPr anchorCtr="0" anchor="t" bIns="91425" lIns="91425" spcFirstLastPara="1" rIns="91425" wrap="square" tIns="91425">
                          <a:spAutoFit/>
                        </wps:bodyPr>
                      </wps:wsp>
                    </wpg:wgp>
                  </a:graphicData>
                </a:graphic>
              </wp:inline>
            </w:drawing>
          </mc:Choice>
          <mc:Fallback>
            <w:drawing>
              <wp:inline distB="114300" distT="114300" distL="114300" distR="114300">
                <wp:extent cx="5731200" cy="3924300"/>
                <wp:effectExtent b="0" l="0" r="0" t="0"/>
                <wp:docPr id="3"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5731200" cy="39243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3B">
      <w:pPr>
        <w:jc w:val="center"/>
        <w:rPr/>
      </w:pPr>
      <w:r w:rsidDel="00000000" w:rsidR="00000000" w:rsidRPr="00000000">
        <w:rPr>
          <w:rtl w:val="0"/>
        </w:rPr>
      </w:r>
    </w:p>
    <w:p w:rsidR="00000000" w:rsidDel="00000000" w:rsidP="00000000" w:rsidRDefault="00000000" w:rsidRPr="00000000" w14:paraId="0000003C">
      <w:pPr>
        <w:jc w:val="center"/>
        <w:rPr/>
      </w:pPr>
      <w:r w:rsidDel="00000000" w:rsidR="00000000" w:rsidRPr="00000000">
        <w:rPr>
          <w:rtl w:val="0"/>
        </w:rPr>
      </w:r>
    </w:p>
    <w:p w:rsidR="00000000" w:rsidDel="00000000" w:rsidP="00000000" w:rsidRDefault="00000000" w:rsidRPr="00000000" w14:paraId="0000003D">
      <w:pPr>
        <w:jc w:val="center"/>
        <w:rPr/>
      </w:pPr>
      <w:r w:rsidDel="00000000" w:rsidR="00000000" w:rsidRPr="00000000">
        <w:rPr>
          <w:rtl w:val="0"/>
        </w:rPr>
      </w:r>
    </w:p>
    <w:p w:rsidR="00000000" w:rsidDel="00000000" w:rsidP="00000000" w:rsidRDefault="00000000" w:rsidRPr="00000000" w14:paraId="0000003E">
      <w:pPr>
        <w:jc w:val="center"/>
        <w:rPr/>
      </w:pPr>
      <w:r w:rsidDel="00000000" w:rsidR="00000000" w:rsidRPr="00000000">
        <w:rPr>
          <w:rtl w:val="0"/>
        </w:rPr>
        <w:t xml:space="preserve">Table 1: Adjustments of the deflection mirror.</w:t>
      </w:r>
    </w:p>
    <w:tbl>
      <w:tblPr>
        <w:tblStyle w:val="Table1"/>
        <w:tblW w:w="9007.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10"/>
        <w:gridCol w:w="1605"/>
        <w:gridCol w:w="1897.5"/>
        <w:gridCol w:w="1897.5"/>
        <w:gridCol w:w="1897.5"/>
        <w:tblGridChange w:id="0">
          <w:tblGrid>
            <w:gridCol w:w="1710"/>
            <w:gridCol w:w="1605"/>
            <w:gridCol w:w="1897.5"/>
            <w:gridCol w:w="1897.5"/>
            <w:gridCol w:w="1897.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Adjustment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Range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Resolution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Stability(2 hours)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Motorized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spacing w:line="240" w:lineRule="auto"/>
              <w:rPr/>
            </w:pPr>
            <w:r w:rsidDel="00000000" w:rsidR="00000000" w:rsidRPr="00000000">
              <w:rPr>
                <w:rtl w:val="0"/>
              </w:rPr>
              <w:t xml:space="preserve">±10mm</w:t>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line="240" w:lineRule="auto"/>
              <w:rPr/>
            </w:pPr>
            <w:r w:rsidDel="00000000" w:rsidR="00000000" w:rsidRPr="00000000">
              <w:rPr>
                <w:rtl w:val="0"/>
              </w:rPr>
              <w:t xml:space="preserve">&lt;5μm</w:t>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widowControl w:val="0"/>
              <w:spacing w:line="240" w:lineRule="auto"/>
              <w:rPr/>
            </w:pPr>
            <w:r w:rsidDel="00000000" w:rsidR="00000000" w:rsidRPr="00000000">
              <w:rPr>
                <w:rtl w:val="0"/>
              </w:rPr>
              <w:t xml:space="preserve">&lt;1μm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9">
            <w:pPr>
              <w:widowControl w:val="0"/>
              <w:spacing w:line="240" w:lineRule="auto"/>
              <w:rPr/>
            </w:pPr>
            <w:r w:rsidDel="00000000" w:rsidR="00000000" w:rsidRPr="00000000">
              <w:rPr>
                <w:rtl w:val="0"/>
              </w:rPr>
              <w:t xml:space="preserve">Z</w:t>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widowControl w:val="0"/>
              <w:spacing w:line="240" w:lineRule="auto"/>
              <w:rPr/>
            </w:pPr>
            <w:r w:rsidDel="00000000" w:rsidR="00000000" w:rsidRPr="00000000">
              <w:rPr>
                <w:rtl w:val="0"/>
              </w:rPr>
              <w:t xml:space="preserve">Motorized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line="240" w:lineRule="auto"/>
              <w:rPr/>
            </w:pPr>
            <w:r w:rsidDel="00000000" w:rsidR="00000000" w:rsidRPr="00000000">
              <w:rPr>
                <w:rtl w:val="0"/>
              </w:rPr>
              <w:t xml:space="preserve">±5mm</w:t>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line="240" w:lineRule="auto"/>
              <w:rPr/>
            </w:pPr>
            <w:r w:rsidDel="00000000" w:rsidR="00000000" w:rsidRPr="00000000">
              <w:rPr>
                <w:rtl w:val="0"/>
              </w:rPr>
              <w:t xml:space="preserve">&lt;5μm</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spacing w:line="240" w:lineRule="auto"/>
              <w:rPr/>
            </w:pPr>
            <w:r w:rsidDel="00000000" w:rsidR="00000000" w:rsidRPr="00000000">
              <w:rPr>
                <w:rtl w:val="0"/>
              </w:rPr>
              <w:t xml:space="preserve">&lt;1μm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E">
            <w:pPr>
              <w:widowControl w:val="0"/>
              <w:spacing w:line="240" w:lineRule="auto"/>
              <w:rPr/>
            </w:pPr>
            <w:r w:rsidDel="00000000" w:rsidR="00000000" w:rsidRPr="00000000">
              <w:rPr>
                <w:rtl w:val="0"/>
              </w:rPr>
              <w:t xml:space="preserve">Ptich</w:t>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line="240" w:lineRule="auto"/>
              <w:rPr/>
            </w:pPr>
            <w:r w:rsidDel="00000000" w:rsidR="00000000" w:rsidRPr="00000000">
              <w:rPr>
                <w:rtl w:val="0"/>
              </w:rPr>
              <w:t xml:space="preserve">Motorized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widowControl w:val="0"/>
              <w:spacing w:line="240" w:lineRule="auto"/>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line="240" w:lineRule="auto"/>
              <w:rPr/>
            </w:pPr>
            <w:r w:rsidDel="00000000" w:rsidR="00000000" w:rsidRPr="00000000">
              <w:rPr>
                <w:rtl w:val="0"/>
              </w:rPr>
              <w:t xml:space="preserve">&lt;20μrad</w:t>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line="240" w:lineRule="auto"/>
              <w:rPr/>
            </w:pPr>
            <w:r w:rsidDel="00000000" w:rsidR="00000000" w:rsidRPr="00000000">
              <w:rPr>
                <w:rtl w:val="0"/>
              </w:rPr>
              <w:t xml:space="preserve">&lt;10μrad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line="240" w:lineRule="auto"/>
              <w:rPr/>
            </w:pPr>
            <w:r w:rsidDel="00000000" w:rsidR="00000000" w:rsidRPr="00000000">
              <w:rPr>
                <w:rtl w:val="0"/>
              </w:rPr>
              <w:t xml:space="preserve">Roll</w:t>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spacing w:line="240" w:lineRule="auto"/>
              <w:rPr/>
            </w:pPr>
            <w:r w:rsidDel="00000000" w:rsidR="00000000" w:rsidRPr="00000000">
              <w:rPr>
                <w:rtl w:val="0"/>
              </w:rPr>
              <w:t xml:space="preserve">Motorized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widowControl w:val="0"/>
              <w:spacing w:line="240" w:lineRule="auto"/>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line="240" w:lineRule="auto"/>
              <w:rPr/>
            </w:pPr>
            <w:r w:rsidDel="00000000" w:rsidR="00000000" w:rsidRPr="00000000">
              <w:rPr>
                <w:rtl w:val="0"/>
              </w:rPr>
              <w:t xml:space="preserve">&lt;20μrad</w:t>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line="240" w:lineRule="auto"/>
              <w:rPr/>
            </w:pPr>
            <w:r w:rsidDel="00000000" w:rsidR="00000000" w:rsidRPr="00000000">
              <w:rPr>
                <w:rtl w:val="0"/>
              </w:rPr>
              <w:t xml:space="preserve">&lt;10μrad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line="240" w:lineRule="auto"/>
              <w:rPr/>
            </w:pPr>
            <w:r w:rsidDel="00000000" w:rsidR="00000000" w:rsidRPr="00000000">
              <w:rPr>
                <w:rtl w:val="0"/>
              </w:rPr>
              <w:t xml:space="preserve">Yaw</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line="240" w:lineRule="auto"/>
              <w:rPr/>
            </w:pPr>
            <w:r w:rsidDel="00000000" w:rsidR="00000000" w:rsidRPr="00000000">
              <w:rPr>
                <w:rtl w:val="0"/>
              </w:rPr>
              <w:t xml:space="preserve">Motorized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spacing w:line="240" w:lineRule="auto"/>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line="240" w:lineRule="auto"/>
              <w:rPr/>
            </w:pPr>
            <w:r w:rsidDel="00000000" w:rsidR="00000000" w:rsidRPr="00000000">
              <w:rPr>
                <w:rtl w:val="0"/>
              </w:rPr>
              <w:t xml:space="preserve">&lt;20μrad</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line="240" w:lineRule="auto"/>
              <w:rPr/>
            </w:pPr>
            <w:r w:rsidDel="00000000" w:rsidR="00000000" w:rsidRPr="00000000">
              <w:rPr>
                <w:rtl w:val="0"/>
              </w:rPr>
              <w:t xml:space="preserve">&lt;10μrad</w:t>
            </w:r>
          </w:p>
        </w:tc>
      </w:tr>
    </w:tbl>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jc w:val="center"/>
        <w:rPr/>
      </w:pPr>
      <w:r w:rsidDel="00000000" w:rsidR="00000000" w:rsidRPr="00000000">
        <w:rPr>
          <w:rtl w:val="0"/>
        </w:rPr>
      </w:r>
    </w:p>
    <w:p w:rsidR="00000000" w:rsidDel="00000000" w:rsidP="00000000" w:rsidRDefault="00000000" w:rsidRPr="00000000" w14:paraId="0000005F">
      <w:pPr>
        <w:jc w:val="center"/>
        <w:rPr/>
      </w:pPr>
      <w:r w:rsidDel="00000000" w:rsidR="00000000" w:rsidRPr="00000000">
        <w:rPr>
          <w:rtl w:val="0"/>
        </w:rPr>
        <w:t xml:space="preserve">Table 2: Specifications of the flanges for the chamber.</w:t>
      </w:r>
    </w:p>
    <w:tbl>
      <w:tblPr>
        <w:tblStyle w:val="Table2"/>
        <w:tblW w:w="901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20"/>
        <w:gridCol w:w="1110"/>
        <w:gridCol w:w="1860"/>
        <w:gridCol w:w="4125"/>
        <w:tblGridChange w:id="0">
          <w:tblGrid>
            <w:gridCol w:w="1920"/>
            <w:gridCol w:w="1110"/>
            <w:gridCol w:w="1860"/>
            <w:gridCol w:w="41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Port</w:t>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Quantity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Size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Position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Entrance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40CF</w:t>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rPr/>
            </w:pPr>
            <w:r w:rsidDel="00000000" w:rsidR="00000000" w:rsidRPr="00000000">
              <w:rPr>
                <w:rtl w:val="0"/>
              </w:rPr>
              <w:t xml:space="preserve">centered at the input beam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Exit</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40CF</w:t>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rPr/>
            </w:pPr>
            <w:r w:rsidDel="00000000" w:rsidR="00000000" w:rsidRPr="00000000">
              <w:rPr>
                <w:rtl w:val="0"/>
              </w:rPr>
              <w:t xml:space="preserve">centered at the output beam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Ion pump</w:t>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TBD/Rotatable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0">
            <w:pPr>
              <w:spacing w:line="240" w:lineRule="auto"/>
              <w:rPr/>
            </w:pPr>
            <w:r w:rsidDel="00000000" w:rsidR="00000000" w:rsidRPr="00000000">
              <w:rPr>
                <w:rtl w:val="0"/>
              </w:rPr>
              <w:t xml:space="preserve">View port</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spacing w:line="240" w:lineRule="auto"/>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spacing w:line="240" w:lineRule="auto"/>
              <w:rPr/>
            </w:pPr>
            <w:r w:rsidDel="00000000" w:rsidR="00000000" w:rsidRPr="00000000">
              <w:rPr>
                <w:rtl w:val="0"/>
              </w:rPr>
              <w:t xml:space="preserve">63CF</w:t>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spacing w:line="240" w:lineRule="auto"/>
              <w:rPr/>
            </w:pPr>
            <w:r w:rsidDel="00000000" w:rsidR="00000000" w:rsidRPr="00000000">
              <w:rPr>
                <w:rtl w:val="0"/>
              </w:rPr>
              <w:t xml:space="preserve">for motoring the input beam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Electrical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TBD</w:t>
            </w:r>
          </w:p>
        </w:tc>
        <w:tc>
          <w:tcPr>
            <w:shd w:fill="auto" w:val="clear"/>
            <w:tcMar>
              <w:top w:w="100.0" w:type="dxa"/>
              <w:left w:w="100.0" w:type="dxa"/>
              <w:bottom w:w="100.0" w:type="dxa"/>
              <w:right w:w="100.0" w:type="dxa"/>
            </w:tcMar>
            <w:vAlign w:val="top"/>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63CF</w:t>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40CF</w:t>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Pumping port</w:t>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40CF</w:t>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br w:type="page"/>
      </w:r>
      <w:r w:rsidDel="00000000" w:rsidR="00000000" w:rsidRPr="00000000">
        <w:rPr>
          <w:rtl w:val="0"/>
        </w:rPr>
      </w:r>
    </w:p>
    <w:p w:rsidR="00000000" w:rsidDel="00000000" w:rsidP="00000000" w:rsidRDefault="00000000" w:rsidRPr="00000000" w14:paraId="00000083">
      <w:pPr>
        <w:jc w:val="center"/>
        <w:rPr/>
      </w:pPr>
      <w:r w:rsidDel="00000000" w:rsidR="00000000" w:rsidRPr="00000000">
        <w:rPr>
          <w:rtl w:val="0"/>
        </w:rPr>
        <w:t xml:space="preserve">Table 3: Specifications of the chamber's coarse adjustments</w:t>
      </w:r>
    </w:p>
    <w:tbl>
      <w:tblPr>
        <w:tblStyle w:val="Table3"/>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9.6666666666665"/>
        <w:gridCol w:w="3009.6666666666665"/>
        <w:gridCol w:w="3009.6666666666665"/>
        <w:tblGridChange w:id="0">
          <w:tblGrid>
            <w:gridCol w:w="3009.6666666666665"/>
            <w:gridCol w:w="3009.6666666666665"/>
            <w:gridCol w:w="3009.666666666666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Adjustment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Range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Resolution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±10mm</w:t>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5μm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Z</w:t>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±10mm</w:t>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widowControl w:val="0"/>
              <w:spacing w:line="240" w:lineRule="auto"/>
              <w:rPr/>
            </w:pPr>
            <w:r w:rsidDel="00000000" w:rsidR="00000000" w:rsidRPr="00000000">
              <w:rPr>
                <w:rtl w:val="0"/>
              </w:rPr>
              <w:t xml:space="preserve">5μm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Roll</w:t>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0.001°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Pitch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widowControl w:val="0"/>
              <w:spacing w:line="240" w:lineRule="auto"/>
              <w:rPr/>
            </w:pPr>
            <w:r w:rsidDel="00000000" w:rsidR="00000000" w:rsidRPr="00000000">
              <w:rPr>
                <w:rtl w:val="0"/>
              </w:rPr>
              <w:t xml:space="preserve">0.001°</w:t>
            </w:r>
          </w:p>
        </w:tc>
      </w:tr>
    </w:tbl>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pStyle w:val="Heading2"/>
        <w:rPr/>
      </w:pPr>
      <w:bookmarkStart w:colFirst="0" w:colLast="0" w:name="_f0b0r1orx6j2" w:id="9"/>
      <w:bookmarkEnd w:id="9"/>
      <w:r w:rsidDel="00000000" w:rsidR="00000000" w:rsidRPr="00000000">
        <w:rPr>
          <w:rtl w:val="0"/>
        </w:rPr>
        <w:t xml:space="preserve">Control</w:t>
      </w:r>
    </w:p>
    <w:p w:rsidR="00000000" w:rsidDel="00000000" w:rsidP="00000000" w:rsidRDefault="00000000" w:rsidRPr="00000000" w14:paraId="00000095">
      <w:pPr>
        <w:rPr>
          <w:color w:val="0000cc"/>
        </w:rPr>
      </w:pPr>
      <w:r w:rsidDel="00000000" w:rsidR="00000000" w:rsidRPr="00000000">
        <w:rPr>
          <w:rtl w:val="0"/>
        </w:rPr>
        <w:t xml:space="preserve">NSRRC will provide the motion controller for the adjustments. All motors/actuators should be compatible with the controller provided by NSRRC. All controllers provided by the vendor should be compatible with EPICS.</w:t>
      </w:r>
      <w:r w:rsidDel="00000000" w:rsidR="00000000" w:rsidRPr="00000000">
        <w:rPr>
          <w:rtl w:val="0"/>
        </w:rPr>
      </w:r>
    </w:p>
    <w:p w:rsidR="00000000" w:rsidDel="00000000" w:rsidP="00000000" w:rsidRDefault="00000000" w:rsidRPr="00000000" w14:paraId="00000096">
      <w:pPr>
        <w:pStyle w:val="Heading2"/>
        <w:rPr/>
      </w:pPr>
      <w:bookmarkStart w:colFirst="0" w:colLast="0" w:name="_9a7461mvy45p" w:id="10"/>
      <w:bookmarkEnd w:id="10"/>
      <w:r w:rsidDel="00000000" w:rsidR="00000000" w:rsidRPr="00000000">
        <w:rPr>
          <w:rtl w:val="0"/>
        </w:rPr>
        <w:t xml:space="preserve">Specifications of the deflection mirror(for reference)</w:t>
      </w:r>
    </w:p>
    <w:p w:rsidR="00000000" w:rsidDel="00000000" w:rsidP="00000000" w:rsidRDefault="00000000" w:rsidRPr="00000000" w14:paraId="00000097">
      <w:pPr>
        <w:ind w:left="0" w:firstLine="0"/>
        <w:rPr/>
      </w:pPr>
      <w:r w:rsidDel="00000000" w:rsidR="00000000" w:rsidRPr="00000000">
        <w:rPr>
          <w:rtl w:val="0"/>
        </w:rPr>
        <w:t xml:space="preserve">The specifications of the deflection mirror are listed below(See Figure 2.):</w:t>
      </w:r>
    </w:p>
    <w:p w:rsidR="00000000" w:rsidDel="00000000" w:rsidP="00000000" w:rsidRDefault="00000000" w:rsidRPr="00000000" w14:paraId="00000098">
      <w:pPr>
        <w:numPr>
          <w:ilvl w:val="0"/>
          <w:numId w:val="6"/>
        </w:numPr>
        <w:ind w:left="720" w:hanging="360"/>
      </w:pPr>
      <w:r w:rsidDel="00000000" w:rsidR="00000000" w:rsidRPr="00000000">
        <w:rPr>
          <w:rtl w:val="0"/>
        </w:rPr>
        <w:t xml:space="preserve">Position:44.0m from the source</w:t>
      </w:r>
    </w:p>
    <w:p w:rsidR="00000000" w:rsidDel="00000000" w:rsidP="00000000" w:rsidRDefault="00000000" w:rsidRPr="00000000" w14:paraId="00000099">
      <w:pPr>
        <w:numPr>
          <w:ilvl w:val="0"/>
          <w:numId w:val="6"/>
        </w:numPr>
        <w:ind w:left="720" w:hanging="360"/>
      </w:pPr>
      <w:r w:rsidDel="00000000" w:rsidR="00000000" w:rsidRPr="00000000">
        <w:rPr>
          <w:rtl w:val="0"/>
        </w:rPr>
        <w:t xml:space="preserve">Type:plane mirror</w:t>
      </w:r>
    </w:p>
    <w:p w:rsidR="00000000" w:rsidDel="00000000" w:rsidP="00000000" w:rsidRDefault="00000000" w:rsidRPr="00000000" w14:paraId="0000009A">
      <w:pPr>
        <w:numPr>
          <w:ilvl w:val="0"/>
          <w:numId w:val="6"/>
        </w:numPr>
        <w:ind w:left="720" w:hanging="360"/>
      </w:pPr>
      <w:r w:rsidDel="00000000" w:rsidR="00000000" w:rsidRPr="00000000">
        <w:rPr>
          <w:rtl w:val="0"/>
        </w:rPr>
        <w:t xml:space="preserve">Facing: downward</w:t>
      </w:r>
    </w:p>
    <w:p w:rsidR="00000000" w:rsidDel="00000000" w:rsidP="00000000" w:rsidRDefault="00000000" w:rsidRPr="00000000" w14:paraId="0000009B">
      <w:pPr>
        <w:numPr>
          <w:ilvl w:val="0"/>
          <w:numId w:val="6"/>
        </w:numPr>
        <w:ind w:left="720" w:hanging="360"/>
      </w:pPr>
      <w:r w:rsidDel="00000000" w:rsidR="00000000" w:rsidRPr="00000000">
        <w:rPr>
          <w:rtl w:val="0"/>
        </w:rPr>
        <w:t xml:space="preserve">Substrate: Silicon.</w:t>
      </w:r>
    </w:p>
    <w:p w:rsidR="00000000" w:rsidDel="00000000" w:rsidP="00000000" w:rsidRDefault="00000000" w:rsidRPr="00000000" w14:paraId="0000009C">
      <w:pPr>
        <w:numPr>
          <w:ilvl w:val="0"/>
          <w:numId w:val="6"/>
        </w:numPr>
        <w:ind w:left="720" w:hanging="360"/>
      </w:pPr>
      <w:r w:rsidDel="00000000" w:rsidR="00000000" w:rsidRPr="00000000">
        <w:rPr>
          <w:rtl w:val="0"/>
        </w:rPr>
        <w:t xml:space="preserve">Useful area.:250mmx50mm(LxW). </w:t>
      </w:r>
    </w:p>
    <w:p w:rsidR="00000000" w:rsidDel="00000000" w:rsidP="00000000" w:rsidRDefault="00000000" w:rsidRPr="00000000" w14:paraId="0000009D">
      <w:pPr>
        <w:numPr>
          <w:ilvl w:val="0"/>
          <w:numId w:val="6"/>
        </w:numPr>
        <w:ind w:left="720" w:hanging="360"/>
      </w:pPr>
      <w:r w:rsidDel="00000000" w:rsidR="00000000" w:rsidRPr="00000000">
        <w:rPr>
          <w:rtl w:val="0"/>
        </w:rPr>
        <w:t xml:space="preserve">Coating:Pt</w:t>
      </w:r>
    </w:p>
    <w:p w:rsidR="00000000" w:rsidDel="00000000" w:rsidP="00000000" w:rsidRDefault="00000000" w:rsidRPr="00000000" w14:paraId="0000009E">
      <w:pPr>
        <w:numPr>
          <w:ilvl w:val="0"/>
          <w:numId w:val="6"/>
        </w:numPr>
        <w:ind w:left="720" w:hanging="360"/>
      </w:pPr>
      <w:r w:rsidDel="00000000" w:rsidR="00000000" w:rsidRPr="00000000">
        <w:rPr>
          <w:rFonts w:ascii="Arial Unicode MS" w:cs="Arial Unicode MS" w:eastAsia="Arial Unicode MS" w:hAnsi="Arial Unicode MS"/>
          <w:rtl w:val="0"/>
        </w:rPr>
        <w:t xml:space="preserve">Curvature:R&gt;50km, ⍴&gt;10km</w:t>
      </w:r>
    </w:p>
    <w:p w:rsidR="00000000" w:rsidDel="00000000" w:rsidP="00000000" w:rsidRDefault="00000000" w:rsidRPr="00000000" w14:paraId="0000009F">
      <w:pPr>
        <w:numPr>
          <w:ilvl w:val="0"/>
          <w:numId w:val="6"/>
        </w:numPr>
        <w:ind w:left="720" w:hanging="360"/>
      </w:pPr>
      <w:r w:rsidDel="00000000" w:rsidR="00000000" w:rsidRPr="00000000">
        <w:rPr>
          <w:rtl w:val="0"/>
        </w:rPr>
        <w:t xml:space="preserve">Focal point:infinite</w:t>
      </w:r>
    </w:p>
    <w:p w:rsidR="00000000" w:rsidDel="00000000" w:rsidP="00000000" w:rsidRDefault="00000000" w:rsidRPr="00000000" w14:paraId="000000A0">
      <w:pPr>
        <w:numPr>
          <w:ilvl w:val="0"/>
          <w:numId w:val="6"/>
        </w:numPr>
        <w:ind w:left="720" w:hanging="360"/>
      </w:pPr>
      <w:r w:rsidDel="00000000" w:rsidR="00000000" w:rsidRPr="00000000">
        <w:rPr>
          <w:rtl w:val="0"/>
        </w:rPr>
        <w:t xml:space="preserve">Object distance:infinite</w:t>
      </w:r>
    </w:p>
    <w:p w:rsidR="00000000" w:rsidDel="00000000" w:rsidP="00000000" w:rsidRDefault="00000000" w:rsidRPr="00000000" w14:paraId="000000A1">
      <w:pPr>
        <w:numPr>
          <w:ilvl w:val="0"/>
          <w:numId w:val="6"/>
        </w:numPr>
        <w:ind w:left="720" w:hanging="360"/>
      </w:pPr>
      <w:r w:rsidDel="00000000" w:rsidR="00000000" w:rsidRPr="00000000">
        <w:rPr>
          <w:rtl w:val="0"/>
        </w:rPr>
        <w:t xml:space="preserve">Image distance:infinite</w:t>
      </w:r>
    </w:p>
    <w:p w:rsidR="00000000" w:rsidDel="00000000" w:rsidP="00000000" w:rsidRDefault="00000000" w:rsidRPr="00000000" w14:paraId="000000A2">
      <w:pPr>
        <w:numPr>
          <w:ilvl w:val="0"/>
          <w:numId w:val="6"/>
        </w:numPr>
        <w:ind w:left="720" w:hanging="360"/>
      </w:pPr>
      <w:r w:rsidDel="00000000" w:rsidR="00000000" w:rsidRPr="00000000">
        <w:rPr>
          <w:rtl w:val="0"/>
        </w:rPr>
        <w:t xml:space="preserve">Grazing angle:0.25°(~4.36mrad)</w:t>
      </w:r>
    </w:p>
    <w:p w:rsidR="00000000" w:rsidDel="00000000" w:rsidP="00000000" w:rsidRDefault="00000000" w:rsidRPr="00000000" w14:paraId="000000A3">
      <w:pPr>
        <w:numPr>
          <w:ilvl w:val="0"/>
          <w:numId w:val="6"/>
        </w:numPr>
        <w:ind w:left="720" w:hanging="360"/>
      </w:pPr>
      <w:r w:rsidDel="00000000" w:rsidR="00000000" w:rsidRPr="00000000">
        <w:rPr>
          <w:rtl w:val="0"/>
        </w:rPr>
        <w:t xml:space="preserve">Slope error:&lt;1.0μrad</w:t>
      </w:r>
    </w:p>
    <w:p w:rsidR="00000000" w:rsidDel="00000000" w:rsidP="00000000" w:rsidRDefault="00000000" w:rsidRPr="00000000" w14:paraId="000000A4">
      <w:pPr>
        <w:numPr>
          <w:ilvl w:val="0"/>
          <w:numId w:val="6"/>
        </w:numPr>
        <w:ind w:left="720" w:hanging="360"/>
      </w:pPr>
      <w:r w:rsidDel="00000000" w:rsidR="00000000" w:rsidRPr="00000000">
        <w:rPr>
          <w:rtl w:val="0"/>
        </w:rPr>
        <w:t xml:space="preserve">Cooling:none</w:t>
      </w:r>
    </w:p>
    <w:p w:rsidR="00000000" w:rsidDel="00000000" w:rsidP="00000000" w:rsidRDefault="00000000" w:rsidRPr="00000000" w14:paraId="000000A5">
      <w:pPr>
        <w:numPr>
          <w:ilvl w:val="0"/>
          <w:numId w:val="6"/>
        </w:numPr>
        <w:ind w:left="720" w:hanging="360"/>
      </w:pPr>
      <w:r w:rsidDel="00000000" w:rsidR="00000000" w:rsidRPr="00000000">
        <w:rPr>
          <w:rtl w:val="0"/>
        </w:rPr>
        <w:t xml:space="preserve">Roughness: &lt;0.3nm.</w:t>
      </w:r>
    </w:p>
    <w:p w:rsidR="00000000" w:rsidDel="00000000" w:rsidP="00000000" w:rsidRDefault="00000000" w:rsidRPr="00000000" w14:paraId="000000A6">
      <w:pPr>
        <w:numPr>
          <w:ilvl w:val="0"/>
          <w:numId w:val="6"/>
        </w:numPr>
        <w:ind w:left="720" w:hanging="360"/>
      </w:pPr>
      <w:r w:rsidDel="00000000" w:rsidR="00000000" w:rsidRPr="00000000">
        <w:rPr>
          <w:rtl w:val="0"/>
        </w:rPr>
        <w:t xml:space="preserve">Ultra-high Vacuum compatible.</w:t>
      </w:r>
    </w:p>
    <w:p w:rsidR="00000000" w:rsidDel="00000000" w:rsidP="00000000" w:rsidRDefault="00000000" w:rsidRPr="00000000" w14:paraId="000000A7">
      <w:pPr>
        <w:numPr>
          <w:ilvl w:val="0"/>
          <w:numId w:val="6"/>
        </w:numPr>
        <w:ind w:left="720" w:hanging="360"/>
      </w:pPr>
      <w:r w:rsidDel="00000000" w:rsidR="00000000" w:rsidRPr="00000000">
        <w:rPr>
          <w:rtl w:val="0"/>
        </w:rPr>
        <w:t xml:space="preserve">Alignment mark</w:t>
      </w:r>
    </w:p>
    <w:p w:rsidR="00000000" w:rsidDel="00000000" w:rsidP="00000000" w:rsidRDefault="00000000" w:rsidRPr="00000000" w14:paraId="000000A8">
      <w:pPr>
        <w:numPr>
          <w:ilvl w:val="0"/>
          <w:numId w:val="6"/>
        </w:numPr>
        <w:ind w:left="720" w:hanging="360"/>
      </w:pPr>
      <w:r w:rsidDel="00000000" w:rsidR="00000000" w:rsidRPr="00000000">
        <w:rPr>
          <w:rtl w:val="0"/>
        </w:rPr>
        <w:t xml:space="preserve">Marks for coatings</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pStyle w:val="Heading1"/>
        <w:rPr/>
      </w:pPr>
      <w:bookmarkStart w:colFirst="0" w:colLast="0" w:name="_m8lwgxlzi6ft" w:id="11"/>
      <w:bookmarkEnd w:id="11"/>
      <w:r w:rsidDel="00000000" w:rsidR="00000000" w:rsidRPr="00000000">
        <w:rPr>
          <w:rtl w:val="0"/>
        </w:rPr>
        <w:t xml:space="preserve">Inspection and Acceptance Criteria</w:t>
      </w:r>
    </w:p>
    <w:p w:rsidR="00000000" w:rsidDel="00000000" w:rsidP="00000000" w:rsidRDefault="00000000" w:rsidRPr="00000000" w14:paraId="000000AB">
      <w:pPr>
        <w:pStyle w:val="Heading2"/>
        <w:rPr/>
      </w:pPr>
      <w:bookmarkStart w:colFirst="0" w:colLast="0" w:name="_aw3h8fmcgp55" w:id="12"/>
      <w:bookmarkEnd w:id="12"/>
      <w:r w:rsidDel="00000000" w:rsidR="00000000" w:rsidRPr="00000000">
        <w:rPr>
          <w:rtl w:val="0"/>
        </w:rPr>
        <w:t xml:space="preserve">General terms</w:t>
      </w:r>
    </w:p>
    <w:p w:rsidR="00000000" w:rsidDel="00000000" w:rsidP="00000000" w:rsidRDefault="00000000" w:rsidRPr="00000000" w14:paraId="000000AC">
      <w:pPr>
        <w:numPr>
          <w:ilvl w:val="0"/>
          <w:numId w:val="4"/>
        </w:numPr>
        <w:ind w:left="720" w:hanging="360"/>
        <w:rPr/>
      </w:pPr>
      <w:r w:rsidDel="00000000" w:rsidR="00000000" w:rsidRPr="00000000">
        <w:rPr>
          <w:rtl w:val="0"/>
        </w:rPr>
        <w:t xml:space="preserve">In order to meet these specifications, NSRRC reserves the right to inspect and require alterations of the completed design.</w:t>
      </w:r>
    </w:p>
    <w:p w:rsidR="00000000" w:rsidDel="00000000" w:rsidP="00000000" w:rsidRDefault="00000000" w:rsidRPr="00000000" w14:paraId="000000AD">
      <w:pPr>
        <w:numPr>
          <w:ilvl w:val="0"/>
          <w:numId w:val="4"/>
        </w:numPr>
        <w:ind w:left="720" w:hanging="360"/>
        <w:rPr/>
      </w:pPr>
      <w:r w:rsidDel="00000000" w:rsidR="00000000" w:rsidRPr="00000000">
        <w:rPr>
          <w:rtl w:val="0"/>
        </w:rPr>
        <w:t xml:space="preserve">Agreement between NSRRC and the vendor on the entire design drawings must occur before any actual fabrication process begins.</w:t>
      </w:r>
    </w:p>
    <w:p w:rsidR="00000000" w:rsidDel="00000000" w:rsidP="00000000" w:rsidRDefault="00000000" w:rsidRPr="00000000" w14:paraId="000000AE">
      <w:pPr>
        <w:numPr>
          <w:ilvl w:val="0"/>
          <w:numId w:val="4"/>
        </w:numPr>
        <w:ind w:left="720" w:hanging="360"/>
        <w:rPr/>
      </w:pPr>
      <w:r w:rsidDel="00000000" w:rsidR="00000000" w:rsidRPr="00000000">
        <w:rPr>
          <w:rtl w:val="0"/>
        </w:rPr>
        <w:t xml:space="preserve">Unless otherwise specified in the contract or order, the vendor is responsible for the performance of all inspection requirements as specified herein.</w:t>
      </w:r>
    </w:p>
    <w:p w:rsidR="00000000" w:rsidDel="00000000" w:rsidP="00000000" w:rsidRDefault="00000000" w:rsidRPr="00000000" w14:paraId="000000AF">
      <w:pPr>
        <w:numPr>
          <w:ilvl w:val="0"/>
          <w:numId w:val="4"/>
        </w:numPr>
        <w:ind w:left="720" w:hanging="360"/>
        <w:rPr/>
      </w:pPr>
      <w:r w:rsidDel="00000000" w:rsidR="00000000" w:rsidRPr="00000000">
        <w:rPr>
          <w:rtl w:val="0"/>
        </w:rPr>
        <w:t xml:space="preserve">Except as otherwise specified, the vendor may utilize his own facilities or any commercial laboratory acceptable to NSRRC.</w:t>
      </w:r>
    </w:p>
    <w:p w:rsidR="00000000" w:rsidDel="00000000" w:rsidP="00000000" w:rsidRDefault="00000000" w:rsidRPr="00000000" w14:paraId="000000B0">
      <w:pPr>
        <w:numPr>
          <w:ilvl w:val="0"/>
          <w:numId w:val="4"/>
        </w:numPr>
        <w:ind w:left="720" w:hanging="360"/>
        <w:rPr/>
      </w:pPr>
      <w:r w:rsidDel="00000000" w:rsidR="00000000" w:rsidRPr="00000000">
        <w:rPr>
          <w:rtl w:val="0"/>
        </w:rPr>
        <w:t xml:space="preserve">NSRRC should be informed well first before acceptance tests are being performed so that at least one of NSRRC staff can be present during the tests.</w:t>
      </w:r>
    </w:p>
    <w:p w:rsidR="00000000" w:rsidDel="00000000" w:rsidP="00000000" w:rsidRDefault="00000000" w:rsidRPr="00000000" w14:paraId="000000B1">
      <w:pPr>
        <w:numPr>
          <w:ilvl w:val="0"/>
          <w:numId w:val="4"/>
        </w:numPr>
        <w:ind w:left="720" w:hanging="360"/>
        <w:rPr/>
      </w:pPr>
      <w:r w:rsidDel="00000000" w:rsidR="00000000" w:rsidRPr="00000000">
        <w:rPr>
          <w:rtl w:val="0"/>
        </w:rPr>
        <w:t xml:space="preserve">A written report of the tests shall be provided to NSRRC to verify compliance with the specifications. Test methods, criteria and measuring equipment should be shown in the test report.</w:t>
      </w:r>
    </w:p>
    <w:p w:rsidR="00000000" w:rsidDel="00000000" w:rsidP="00000000" w:rsidRDefault="00000000" w:rsidRPr="00000000" w14:paraId="000000B2">
      <w:pPr>
        <w:numPr>
          <w:ilvl w:val="0"/>
          <w:numId w:val="4"/>
        </w:numPr>
        <w:ind w:left="720" w:hanging="360"/>
        <w:rPr/>
      </w:pPr>
      <w:r w:rsidDel="00000000" w:rsidR="00000000" w:rsidRPr="00000000">
        <w:rPr>
          <w:rtl w:val="0"/>
        </w:rPr>
        <w:t xml:space="preserve">The vendors shall foresee the insurance of the equipment during the tests, and the transport to the metrology laboratory.</w:t>
      </w:r>
    </w:p>
    <w:p w:rsidR="00000000" w:rsidDel="00000000" w:rsidP="00000000" w:rsidRDefault="00000000" w:rsidRPr="00000000" w14:paraId="000000B3">
      <w:pPr>
        <w:numPr>
          <w:ilvl w:val="0"/>
          <w:numId w:val="4"/>
        </w:numPr>
        <w:ind w:left="720" w:hanging="360"/>
        <w:rPr/>
      </w:pPr>
      <w:r w:rsidDel="00000000" w:rsidR="00000000" w:rsidRPr="00000000">
        <w:rPr>
          <w:rtl w:val="0"/>
        </w:rPr>
        <w:t xml:space="preserve">The components supplied by NSRRC useful to do the tests will be loaned to the vendor premises on request. However, this does not release the vendor from the responsibility of proving the performance of the components.</w:t>
      </w:r>
    </w:p>
    <w:p w:rsidR="00000000" w:rsidDel="00000000" w:rsidP="00000000" w:rsidRDefault="00000000" w:rsidRPr="00000000" w14:paraId="000000B4">
      <w:pPr>
        <w:pStyle w:val="Heading2"/>
        <w:rPr/>
      </w:pPr>
      <w:bookmarkStart w:colFirst="0" w:colLast="0" w:name="_huf1z4kn70sk" w:id="13"/>
      <w:bookmarkEnd w:id="13"/>
      <w:r w:rsidDel="00000000" w:rsidR="00000000" w:rsidRPr="00000000">
        <w:rPr>
          <w:rtl w:val="0"/>
        </w:rPr>
        <w:t xml:space="preserve">Factory acceptance tests</w:t>
      </w:r>
    </w:p>
    <w:p w:rsidR="00000000" w:rsidDel="00000000" w:rsidP="00000000" w:rsidRDefault="00000000" w:rsidRPr="00000000" w14:paraId="000000B5">
      <w:pPr>
        <w:rPr/>
      </w:pPr>
      <w:r w:rsidDel="00000000" w:rsidR="00000000" w:rsidRPr="00000000">
        <w:rPr>
          <w:rtl w:val="0"/>
        </w:rPr>
        <w:t xml:space="preserve">Factory acceptance tests report shall provide the following test items:</w:t>
      </w:r>
    </w:p>
    <w:p w:rsidR="00000000" w:rsidDel="00000000" w:rsidP="00000000" w:rsidRDefault="00000000" w:rsidRPr="00000000" w14:paraId="000000B6">
      <w:pPr>
        <w:numPr>
          <w:ilvl w:val="0"/>
          <w:numId w:val="7"/>
        </w:numPr>
        <w:ind w:left="720" w:hanging="360"/>
        <w:rPr>
          <w:u w:val="none"/>
        </w:rPr>
      </w:pPr>
      <w:r w:rsidDel="00000000" w:rsidR="00000000" w:rsidRPr="00000000">
        <w:rPr>
          <w:rtl w:val="0"/>
        </w:rPr>
        <w:t xml:space="preserve">Exterior appearance check</w:t>
      </w:r>
    </w:p>
    <w:p w:rsidR="00000000" w:rsidDel="00000000" w:rsidP="00000000" w:rsidRDefault="00000000" w:rsidRPr="00000000" w14:paraId="000000B7">
      <w:pPr>
        <w:numPr>
          <w:ilvl w:val="1"/>
          <w:numId w:val="7"/>
        </w:numPr>
        <w:ind w:left="1440" w:hanging="360"/>
        <w:rPr>
          <w:u w:val="none"/>
        </w:rPr>
      </w:pPr>
      <w:r w:rsidDel="00000000" w:rsidR="00000000" w:rsidRPr="00000000">
        <w:rPr>
          <w:rtl w:val="0"/>
        </w:rPr>
        <w:t xml:space="preserve">Configuration should accord with the approval drawing.</w:t>
      </w:r>
    </w:p>
    <w:p w:rsidR="00000000" w:rsidDel="00000000" w:rsidP="00000000" w:rsidRDefault="00000000" w:rsidRPr="00000000" w14:paraId="000000B8">
      <w:pPr>
        <w:numPr>
          <w:ilvl w:val="1"/>
          <w:numId w:val="7"/>
        </w:numPr>
        <w:ind w:left="1440" w:hanging="360"/>
        <w:rPr>
          <w:u w:val="none"/>
        </w:rPr>
      </w:pPr>
      <w:r w:rsidDel="00000000" w:rsidR="00000000" w:rsidRPr="00000000">
        <w:rPr>
          <w:rtl w:val="0"/>
        </w:rPr>
        <w:t xml:space="preserve">No flaw, dent, scratch and fouling that affect the equipment in use and/or in function.</w:t>
      </w:r>
    </w:p>
    <w:p w:rsidR="00000000" w:rsidDel="00000000" w:rsidP="00000000" w:rsidRDefault="00000000" w:rsidRPr="00000000" w14:paraId="000000B9">
      <w:pPr>
        <w:numPr>
          <w:ilvl w:val="1"/>
          <w:numId w:val="7"/>
        </w:numPr>
        <w:ind w:left="1440" w:hanging="360"/>
        <w:rPr>
          <w:u w:val="none"/>
        </w:rPr>
      </w:pPr>
      <w:r w:rsidDel="00000000" w:rsidR="00000000" w:rsidRPr="00000000">
        <w:rPr>
          <w:rtl w:val="0"/>
        </w:rPr>
        <w:t xml:space="preserve">The prescribed visual range is covered in each viewport.</w:t>
      </w:r>
    </w:p>
    <w:p w:rsidR="00000000" w:rsidDel="00000000" w:rsidP="00000000" w:rsidRDefault="00000000" w:rsidRPr="00000000" w14:paraId="000000BA">
      <w:pPr>
        <w:numPr>
          <w:ilvl w:val="1"/>
          <w:numId w:val="7"/>
        </w:numPr>
        <w:ind w:left="1440" w:hanging="360"/>
        <w:rPr>
          <w:u w:val="none"/>
        </w:rPr>
      </w:pPr>
      <w:r w:rsidDel="00000000" w:rsidR="00000000" w:rsidRPr="00000000">
        <w:rPr>
          <w:rtl w:val="0"/>
        </w:rPr>
        <w:t xml:space="preserve">No loose bolt or screw.</w:t>
      </w:r>
    </w:p>
    <w:p w:rsidR="00000000" w:rsidDel="00000000" w:rsidP="00000000" w:rsidRDefault="00000000" w:rsidRPr="00000000" w14:paraId="000000BB">
      <w:pPr>
        <w:numPr>
          <w:ilvl w:val="1"/>
          <w:numId w:val="7"/>
        </w:numPr>
        <w:ind w:left="1440" w:hanging="360"/>
        <w:rPr>
          <w:u w:val="none"/>
        </w:rPr>
      </w:pPr>
      <w:r w:rsidDel="00000000" w:rsidR="00000000" w:rsidRPr="00000000">
        <w:rPr>
          <w:rtl w:val="0"/>
        </w:rPr>
        <w:t xml:space="preserve">No sharp edges and corners.</w:t>
      </w:r>
    </w:p>
    <w:p w:rsidR="00000000" w:rsidDel="00000000" w:rsidP="00000000" w:rsidRDefault="00000000" w:rsidRPr="00000000" w14:paraId="000000BC">
      <w:pPr>
        <w:numPr>
          <w:ilvl w:val="1"/>
          <w:numId w:val="7"/>
        </w:numPr>
        <w:ind w:left="1440" w:hanging="360"/>
        <w:rPr>
          <w:u w:val="none"/>
        </w:rPr>
      </w:pPr>
      <w:r w:rsidDel="00000000" w:rsidR="00000000" w:rsidRPr="00000000">
        <w:rPr>
          <w:rtl w:val="0"/>
        </w:rPr>
        <w:t xml:space="preserve">Cables should be correctly labeled.</w:t>
      </w:r>
    </w:p>
    <w:p w:rsidR="00000000" w:rsidDel="00000000" w:rsidP="00000000" w:rsidRDefault="00000000" w:rsidRPr="00000000" w14:paraId="000000BD">
      <w:pPr>
        <w:numPr>
          <w:ilvl w:val="0"/>
          <w:numId w:val="7"/>
        </w:numPr>
        <w:ind w:left="720" w:hanging="360"/>
        <w:rPr>
          <w:u w:val="none"/>
        </w:rPr>
      </w:pPr>
      <w:r w:rsidDel="00000000" w:rsidR="00000000" w:rsidRPr="00000000">
        <w:rPr>
          <w:rtl w:val="0"/>
        </w:rPr>
        <w:t xml:space="preserve">Dimensional check.</w:t>
      </w:r>
    </w:p>
    <w:p w:rsidR="00000000" w:rsidDel="00000000" w:rsidP="00000000" w:rsidRDefault="00000000" w:rsidRPr="00000000" w14:paraId="000000BE">
      <w:pPr>
        <w:numPr>
          <w:ilvl w:val="0"/>
          <w:numId w:val="7"/>
        </w:numPr>
        <w:ind w:left="720" w:hanging="360"/>
        <w:rPr>
          <w:u w:val="none"/>
        </w:rPr>
      </w:pPr>
      <w:r w:rsidDel="00000000" w:rsidR="00000000" w:rsidRPr="00000000">
        <w:rPr>
          <w:rtl w:val="0"/>
        </w:rPr>
        <w:t xml:space="preserve">Helium leakage test.</w:t>
      </w:r>
    </w:p>
    <w:p w:rsidR="00000000" w:rsidDel="00000000" w:rsidP="00000000" w:rsidRDefault="00000000" w:rsidRPr="00000000" w14:paraId="000000BF">
      <w:pPr>
        <w:numPr>
          <w:ilvl w:val="0"/>
          <w:numId w:val="7"/>
        </w:numPr>
        <w:ind w:left="720" w:hanging="360"/>
        <w:rPr>
          <w:u w:val="none"/>
        </w:rPr>
      </w:pPr>
      <w:r w:rsidDel="00000000" w:rsidR="00000000" w:rsidRPr="00000000">
        <w:rPr>
          <w:rtl w:val="0"/>
        </w:rPr>
        <w:t xml:space="preserve">Movement test</w:t>
      </w:r>
    </w:p>
    <w:p w:rsidR="00000000" w:rsidDel="00000000" w:rsidP="00000000" w:rsidRDefault="00000000" w:rsidRPr="00000000" w14:paraId="000000C0">
      <w:pPr>
        <w:numPr>
          <w:ilvl w:val="1"/>
          <w:numId w:val="7"/>
        </w:numPr>
        <w:ind w:left="1440" w:hanging="360"/>
        <w:rPr>
          <w:u w:val="none"/>
        </w:rPr>
      </w:pPr>
      <w:r w:rsidDel="00000000" w:rsidR="00000000" w:rsidRPr="00000000">
        <w:rPr>
          <w:rtl w:val="0"/>
        </w:rPr>
        <w:t xml:space="preserve">Each limit switch should perform properly.</w:t>
      </w:r>
    </w:p>
    <w:p w:rsidR="00000000" w:rsidDel="00000000" w:rsidP="00000000" w:rsidRDefault="00000000" w:rsidRPr="00000000" w14:paraId="000000C1">
      <w:pPr>
        <w:numPr>
          <w:ilvl w:val="1"/>
          <w:numId w:val="7"/>
        </w:numPr>
        <w:ind w:left="1440" w:hanging="360"/>
        <w:rPr>
          <w:u w:val="none"/>
        </w:rPr>
      </w:pPr>
      <w:r w:rsidDel="00000000" w:rsidR="00000000" w:rsidRPr="00000000">
        <w:rPr>
          <w:rtl w:val="0"/>
        </w:rPr>
        <w:t xml:space="preserve">Stroke/range, resolution, repeatability and stability should be tested for each motorized movement.</w:t>
      </w:r>
    </w:p>
    <w:p w:rsidR="00000000" w:rsidDel="00000000" w:rsidP="00000000" w:rsidRDefault="00000000" w:rsidRPr="00000000" w14:paraId="000000C2">
      <w:pPr>
        <w:numPr>
          <w:ilvl w:val="1"/>
          <w:numId w:val="7"/>
        </w:numPr>
        <w:ind w:left="1440" w:hanging="360"/>
        <w:rPr>
          <w:u w:val="none"/>
        </w:rPr>
      </w:pPr>
      <w:r w:rsidDel="00000000" w:rsidR="00000000" w:rsidRPr="00000000">
        <w:rPr>
          <w:rtl w:val="0"/>
        </w:rPr>
        <w:t xml:space="preserve">Stroke/range should be tested for each manual movement. </w:t>
      </w:r>
    </w:p>
    <w:p w:rsidR="00000000" w:rsidDel="00000000" w:rsidP="00000000" w:rsidRDefault="00000000" w:rsidRPr="00000000" w14:paraId="000000C3">
      <w:pPr>
        <w:numPr>
          <w:ilvl w:val="1"/>
          <w:numId w:val="7"/>
        </w:numPr>
        <w:ind w:left="1440" w:hanging="360"/>
        <w:rPr>
          <w:u w:val="none"/>
        </w:rPr>
      </w:pPr>
      <w:r w:rsidDel="00000000" w:rsidR="00000000" w:rsidRPr="00000000">
        <w:rPr>
          <w:rtl w:val="0"/>
        </w:rPr>
        <w:t xml:space="preserve">Each encoder should operate normally.</w:t>
      </w:r>
    </w:p>
    <w:p w:rsidR="00000000" w:rsidDel="00000000" w:rsidP="00000000" w:rsidRDefault="00000000" w:rsidRPr="00000000" w14:paraId="000000C4">
      <w:pPr>
        <w:numPr>
          <w:ilvl w:val="0"/>
          <w:numId w:val="7"/>
        </w:numPr>
        <w:ind w:left="720" w:hanging="360"/>
        <w:rPr>
          <w:u w:val="none"/>
        </w:rPr>
      </w:pPr>
      <w:r w:rsidDel="00000000" w:rsidR="00000000" w:rsidRPr="00000000">
        <w:rPr>
          <w:rtl w:val="0"/>
        </w:rPr>
        <w:t xml:space="preserve">Electrical circuit test.</w:t>
      </w:r>
    </w:p>
    <w:p w:rsidR="00000000" w:rsidDel="00000000" w:rsidP="00000000" w:rsidRDefault="00000000" w:rsidRPr="00000000" w14:paraId="000000C5">
      <w:pPr>
        <w:numPr>
          <w:ilvl w:val="0"/>
          <w:numId w:val="7"/>
        </w:numPr>
        <w:ind w:left="720" w:hanging="360"/>
        <w:rPr>
          <w:u w:val="none"/>
        </w:rPr>
      </w:pPr>
      <w:r w:rsidDel="00000000" w:rsidR="00000000" w:rsidRPr="00000000">
        <w:rPr>
          <w:rtl w:val="0"/>
        </w:rPr>
        <w:t xml:space="preserve">Ultimate vacuum pressure test.</w:t>
      </w:r>
    </w:p>
    <w:p w:rsidR="00000000" w:rsidDel="00000000" w:rsidP="00000000" w:rsidRDefault="00000000" w:rsidRPr="00000000" w14:paraId="000000C6">
      <w:pPr>
        <w:numPr>
          <w:ilvl w:val="0"/>
          <w:numId w:val="7"/>
        </w:numPr>
        <w:ind w:left="720" w:hanging="360"/>
        <w:rPr>
          <w:u w:val="none"/>
        </w:rPr>
      </w:pPr>
      <w:r w:rsidDel="00000000" w:rsidR="00000000" w:rsidRPr="00000000">
        <w:rPr>
          <w:rtl w:val="0"/>
        </w:rPr>
        <w:t xml:space="preserve">Fiducial point check.</w:t>
      </w:r>
    </w:p>
    <w:p w:rsidR="00000000" w:rsidDel="00000000" w:rsidP="00000000" w:rsidRDefault="00000000" w:rsidRPr="00000000" w14:paraId="000000C7">
      <w:pPr>
        <w:pStyle w:val="Heading2"/>
        <w:rPr/>
      </w:pPr>
      <w:bookmarkStart w:colFirst="0" w:colLast="0" w:name="_no0q5eltxsff" w:id="14"/>
      <w:bookmarkEnd w:id="14"/>
      <w:r w:rsidDel="00000000" w:rsidR="00000000" w:rsidRPr="00000000">
        <w:rPr>
          <w:rtl w:val="0"/>
        </w:rPr>
        <w:t xml:space="preserve">On-site Performance and Functional Tests</w:t>
      </w:r>
    </w:p>
    <w:p w:rsidR="00000000" w:rsidDel="00000000" w:rsidP="00000000" w:rsidRDefault="00000000" w:rsidRPr="00000000" w14:paraId="000000C8">
      <w:pPr>
        <w:rPr/>
      </w:pPr>
      <w:r w:rsidDel="00000000" w:rsidR="00000000" w:rsidRPr="00000000">
        <w:rPr>
          <w:rtl w:val="0"/>
        </w:rPr>
        <w:t xml:space="preserve">After on-site installation, the performance and function should be tested by the vendor. The report shall provide the following test items:</w:t>
      </w:r>
    </w:p>
    <w:p w:rsidR="00000000" w:rsidDel="00000000" w:rsidP="00000000" w:rsidRDefault="00000000" w:rsidRPr="00000000" w14:paraId="000000C9">
      <w:pPr>
        <w:rPr/>
      </w:pPr>
      <w:r w:rsidDel="00000000" w:rsidR="00000000" w:rsidRPr="00000000">
        <w:rPr>
          <w:rtl w:val="0"/>
        </w:rPr>
        <w:t xml:space="preserve">    • Helium leakage test</w:t>
      </w:r>
    </w:p>
    <w:p w:rsidR="00000000" w:rsidDel="00000000" w:rsidP="00000000" w:rsidRDefault="00000000" w:rsidRPr="00000000" w14:paraId="000000CA">
      <w:pPr>
        <w:rPr/>
      </w:pPr>
      <w:r w:rsidDel="00000000" w:rsidR="00000000" w:rsidRPr="00000000">
        <w:rPr>
          <w:rtl w:val="0"/>
        </w:rPr>
        <w:t xml:space="preserve">    • Movement test</w:t>
      </w:r>
    </w:p>
    <w:p w:rsidR="00000000" w:rsidDel="00000000" w:rsidP="00000000" w:rsidRDefault="00000000" w:rsidRPr="00000000" w14:paraId="000000CB">
      <w:pPr>
        <w:rPr/>
      </w:pPr>
      <w:r w:rsidDel="00000000" w:rsidR="00000000" w:rsidRPr="00000000">
        <w:rPr>
          <w:rtl w:val="0"/>
        </w:rPr>
        <w:t xml:space="preserve">        ◦ Stroke/range and resolution should be tested for each motorized movement.</w:t>
      </w:r>
    </w:p>
    <w:p w:rsidR="00000000" w:rsidDel="00000000" w:rsidP="00000000" w:rsidRDefault="00000000" w:rsidRPr="00000000" w14:paraId="000000CC">
      <w:pPr>
        <w:rPr/>
      </w:pPr>
      <w:r w:rsidDel="00000000" w:rsidR="00000000" w:rsidRPr="00000000">
        <w:rPr>
          <w:rtl w:val="0"/>
        </w:rPr>
        <w:t xml:space="preserve">        ◦ Each encoder should operate normally.</w:t>
      </w:r>
    </w:p>
    <w:p w:rsidR="00000000" w:rsidDel="00000000" w:rsidP="00000000" w:rsidRDefault="00000000" w:rsidRPr="00000000" w14:paraId="000000CD">
      <w:pPr>
        <w:rPr/>
      </w:pPr>
      <w:r w:rsidDel="00000000" w:rsidR="00000000" w:rsidRPr="00000000">
        <w:rPr>
          <w:rtl w:val="0"/>
        </w:rPr>
        <w:t xml:space="preserve">The following tests will be performed by NSRRC after on-site installation:</w:t>
      </w:r>
    </w:p>
    <w:p w:rsidR="00000000" w:rsidDel="00000000" w:rsidP="00000000" w:rsidRDefault="00000000" w:rsidRPr="00000000" w14:paraId="000000CE">
      <w:pPr>
        <w:numPr>
          <w:ilvl w:val="0"/>
          <w:numId w:val="8"/>
        </w:numPr>
        <w:ind w:left="720" w:hanging="360"/>
        <w:rPr>
          <w:u w:val="none"/>
        </w:rPr>
      </w:pPr>
      <w:r w:rsidDel="00000000" w:rsidR="00000000" w:rsidRPr="00000000">
        <w:rPr>
          <w:rtl w:val="0"/>
        </w:rPr>
        <w:t xml:space="preserve">Helium leakage test</w:t>
      </w:r>
    </w:p>
    <w:p w:rsidR="00000000" w:rsidDel="00000000" w:rsidP="00000000" w:rsidRDefault="00000000" w:rsidRPr="00000000" w14:paraId="000000CF">
      <w:pPr>
        <w:numPr>
          <w:ilvl w:val="0"/>
          <w:numId w:val="8"/>
        </w:numPr>
        <w:ind w:left="720" w:hanging="360"/>
        <w:rPr>
          <w:u w:val="none"/>
        </w:rPr>
      </w:pPr>
      <w:r w:rsidDel="00000000" w:rsidR="00000000" w:rsidRPr="00000000">
        <w:rPr>
          <w:rtl w:val="0"/>
        </w:rPr>
        <w:t xml:space="preserve">Movement test</w:t>
      </w:r>
    </w:p>
    <w:p w:rsidR="00000000" w:rsidDel="00000000" w:rsidP="00000000" w:rsidRDefault="00000000" w:rsidRPr="00000000" w14:paraId="000000D0">
      <w:pPr>
        <w:numPr>
          <w:ilvl w:val="1"/>
          <w:numId w:val="8"/>
        </w:numPr>
        <w:ind w:left="1440" w:hanging="360"/>
        <w:rPr>
          <w:u w:val="none"/>
        </w:rPr>
      </w:pPr>
      <w:r w:rsidDel="00000000" w:rsidR="00000000" w:rsidRPr="00000000">
        <w:rPr>
          <w:rtl w:val="0"/>
        </w:rPr>
        <w:t xml:space="preserve">Stroke/range and resolution should be tested for each motorized movement.</w:t>
      </w:r>
    </w:p>
    <w:p w:rsidR="00000000" w:rsidDel="00000000" w:rsidP="00000000" w:rsidRDefault="00000000" w:rsidRPr="00000000" w14:paraId="000000D1">
      <w:pPr>
        <w:numPr>
          <w:ilvl w:val="1"/>
          <w:numId w:val="8"/>
        </w:numPr>
        <w:ind w:left="1440" w:hanging="360"/>
        <w:rPr>
          <w:u w:val="none"/>
        </w:rPr>
      </w:pPr>
      <w:r w:rsidDel="00000000" w:rsidR="00000000" w:rsidRPr="00000000">
        <w:rPr>
          <w:rtl w:val="0"/>
        </w:rPr>
        <w:t xml:space="preserve">Each encoder should operate normally.</w:t>
      </w:r>
    </w:p>
    <w:p w:rsidR="00000000" w:rsidDel="00000000" w:rsidP="00000000" w:rsidRDefault="00000000" w:rsidRPr="00000000" w14:paraId="000000D2">
      <w:pPr>
        <w:pStyle w:val="Heading2"/>
        <w:rPr/>
      </w:pPr>
      <w:bookmarkStart w:colFirst="0" w:colLast="0" w:name="_z9k8rza3rasz" w:id="15"/>
      <w:bookmarkEnd w:id="15"/>
      <w:r w:rsidDel="00000000" w:rsidR="00000000" w:rsidRPr="00000000">
        <w:rPr>
          <w:rtl w:val="0"/>
        </w:rPr>
        <w:t xml:space="preserve">User manual</w:t>
      </w:r>
    </w:p>
    <w:p w:rsidR="00000000" w:rsidDel="00000000" w:rsidP="00000000" w:rsidRDefault="00000000" w:rsidRPr="00000000" w14:paraId="000000D3">
      <w:pPr>
        <w:rPr/>
      </w:pPr>
      <w:r w:rsidDel="00000000" w:rsidR="00000000" w:rsidRPr="00000000">
        <w:rPr>
          <w:rtl w:val="0"/>
        </w:rPr>
        <w:t xml:space="preserve">Vendor should provide a user manual and the following information should be included</w:t>
      </w:r>
    </w:p>
    <w:p w:rsidR="00000000" w:rsidDel="00000000" w:rsidP="00000000" w:rsidRDefault="00000000" w:rsidRPr="00000000" w14:paraId="000000D4">
      <w:pPr>
        <w:numPr>
          <w:ilvl w:val="0"/>
          <w:numId w:val="2"/>
        </w:numPr>
        <w:ind w:left="720" w:hanging="360"/>
        <w:rPr>
          <w:u w:val="none"/>
        </w:rPr>
      </w:pPr>
      <w:r w:rsidDel="00000000" w:rsidR="00000000" w:rsidRPr="00000000">
        <w:rPr>
          <w:rtl w:val="0"/>
        </w:rPr>
        <w:t xml:space="preserve">Safety</w:t>
      </w:r>
    </w:p>
    <w:p w:rsidR="00000000" w:rsidDel="00000000" w:rsidP="00000000" w:rsidRDefault="00000000" w:rsidRPr="00000000" w14:paraId="000000D5">
      <w:pPr>
        <w:numPr>
          <w:ilvl w:val="0"/>
          <w:numId w:val="2"/>
        </w:numPr>
        <w:ind w:left="720" w:hanging="360"/>
        <w:rPr>
          <w:u w:val="none"/>
        </w:rPr>
      </w:pPr>
      <w:r w:rsidDel="00000000" w:rsidR="00000000" w:rsidRPr="00000000">
        <w:rPr>
          <w:rtl w:val="0"/>
        </w:rPr>
        <w:t xml:space="preserve">System description</w:t>
      </w:r>
    </w:p>
    <w:p w:rsidR="00000000" w:rsidDel="00000000" w:rsidP="00000000" w:rsidRDefault="00000000" w:rsidRPr="00000000" w14:paraId="000000D6">
      <w:pPr>
        <w:numPr>
          <w:ilvl w:val="0"/>
          <w:numId w:val="2"/>
        </w:numPr>
        <w:ind w:left="720" w:hanging="360"/>
        <w:rPr>
          <w:u w:val="none"/>
        </w:rPr>
      </w:pPr>
      <w:r w:rsidDel="00000000" w:rsidR="00000000" w:rsidRPr="00000000">
        <w:rPr>
          <w:rtl w:val="0"/>
        </w:rPr>
        <w:t xml:space="preserve">Installation</w:t>
      </w:r>
    </w:p>
    <w:p w:rsidR="00000000" w:rsidDel="00000000" w:rsidP="00000000" w:rsidRDefault="00000000" w:rsidRPr="00000000" w14:paraId="000000D7">
      <w:pPr>
        <w:numPr>
          <w:ilvl w:val="0"/>
          <w:numId w:val="2"/>
        </w:numPr>
        <w:ind w:left="720" w:hanging="360"/>
        <w:rPr>
          <w:u w:val="none"/>
        </w:rPr>
      </w:pPr>
      <w:r w:rsidDel="00000000" w:rsidR="00000000" w:rsidRPr="00000000">
        <w:rPr>
          <w:rtl w:val="0"/>
        </w:rPr>
        <w:t xml:space="preserve">Operation</w:t>
      </w:r>
    </w:p>
    <w:p w:rsidR="00000000" w:rsidDel="00000000" w:rsidP="00000000" w:rsidRDefault="00000000" w:rsidRPr="00000000" w14:paraId="000000D8">
      <w:pPr>
        <w:numPr>
          <w:ilvl w:val="0"/>
          <w:numId w:val="2"/>
        </w:numPr>
        <w:ind w:left="720" w:hanging="360"/>
        <w:rPr>
          <w:u w:val="none"/>
        </w:rPr>
      </w:pPr>
      <w:r w:rsidDel="00000000" w:rsidR="00000000" w:rsidRPr="00000000">
        <w:rPr>
          <w:rtl w:val="0"/>
        </w:rPr>
        <w:t xml:space="preserve">Maintenance, repair and disposal</w:t>
      </w:r>
    </w:p>
    <w:p w:rsidR="00000000" w:rsidDel="00000000" w:rsidP="00000000" w:rsidRDefault="00000000" w:rsidRPr="00000000" w14:paraId="000000D9">
      <w:pPr>
        <w:numPr>
          <w:ilvl w:val="0"/>
          <w:numId w:val="2"/>
        </w:numPr>
        <w:ind w:left="720" w:hanging="360"/>
        <w:rPr>
          <w:u w:val="none"/>
        </w:rPr>
      </w:pPr>
      <w:r w:rsidDel="00000000" w:rsidR="00000000" w:rsidRPr="00000000">
        <w:rPr>
          <w:rtl w:val="0"/>
        </w:rPr>
        <w:t xml:space="preserve">Troubleshooting</w:t>
      </w:r>
    </w:p>
    <w:p w:rsidR="00000000" w:rsidDel="00000000" w:rsidP="00000000" w:rsidRDefault="00000000" w:rsidRPr="00000000" w14:paraId="000000DA">
      <w:pPr>
        <w:numPr>
          <w:ilvl w:val="0"/>
          <w:numId w:val="2"/>
        </w:numPr>
        <w:ind w:left="720" w:hanging="360"/>
        <w:rPr>
          <w:u w:val="none"/>
        </w:rPr>
      </w:pPr>
      <w:r w:rsidDel="00000000" w:rsidR="00000000" w:rsidRPr="00000000">
        <w:rPr>
          <w:rtl w:val="0"/>
        </w:rPr>
        <w:t xml:space="preserve">Drawings</w:t>
      </w:r>
    </w:p>
    <w:p w:rsidR="00000000" w:rsidDel="00000000" w:rsidP="00000000" w:rsidRDefault="00000000" w:rsidRPr="00000000" w14:paraId="000000DB">
      <w:pPr>
        <w:pStyle w:val="Heading1"/>
        <w:rPr/>
      </w:pPr>
      <w:bookmarkStart w:colFirst="0" w:colLast="0" w:name="_1uvhhr7z2h2r" w:id="16"/>
      <w:bookmarkEnd w:id="16"/>
      <w:r w:rsidDel="00000000" w:rsidR="00000000" w:rsidRPr="00000000">
        <w:rPr>
          <w:rtl w:val="0"/>
        </w:rPr>
        <w:t xml:space="preserve">Packing and Shipping</w:t>
      </w:r>
    </w:p>
    <w:p w:rsidR="00000000" w:rsidDel="00000000" w:rsidP="00000000" w:rsidRDefault="00000000" w:rsidRPr="00000000" w14:paraId="000000DC">
      <w:pPr>
        <w:rPr/>
      </w:pPr>
      <w:r w:rsidDel="00000000" w:rsidR="00000000" w:rsidRPr="00000000">
        <w:rPr>
          <w:rtl w:val="0"/>
        </w:rPr>
        <w:t xml:space="preserve">The finished components must be thoroughly clean and free from any organic materials or cutting fluid. The equipment must be packed in such a way that foreign materials cannot penetrate inside. The packaging methods must be subject to approval by NSRRC.</w:t>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pPr>
      <w:r w:rsidDel="00000000" w:rsidR="00000000" w:rsidRPr="00000000">
        <w:rPr>
          <w:rtl w:val="0"/>
        </w:rPr>
        <w:t xml:space="preserve">Package for shipment must ensure that the equipment is insulated from any severe shock. Markings indicating the fragile nature should be on the outside wall of the container.</w:t>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pPr>
      <w:r w:rsidDel="00000000" w:rsidR="00000000" w:rsidRPr="00000000">
        <w:rPr>
          <w:rtl w:val="0"/>
        </w:rPr>
        <w:t xml:space="preserve">The quoted item(s) shall be completed, packaged, delivered DPU NSRRC unloaded (Incoterms 2020) by the vendor.</w:t>
      </w:r>
    </w:p>
    <w:p w:rsidR="00000000" w:rsidDel="00000000" w:rsidP="00000000" w:rsidRDefault="00000000" w:rsidRPr="00000000" w14:paraId="000000E1">
      <w:pPr>
        <w:rPr/>
      </w:pPr>
      <w:r w:rsidDel="00000000" w:rsidR="00000000" w:rsidRPr="00000000">
        <w:rPr>
          <w:rtl w:val="0"/>
        </w:rPr>
        <w:t xml:space="preserve">The shipping address is:</w:t>
      </w:r>
    </w:p>
    <w:p w:rsidR="00000000" w:rsidDel="00000000" w:rsidP="00000000" w:rsidRDefault="00000000" w:rsidRPr="00000000" w14:paraId="000000E2">
      <w:pPr>
        <w:rPr/>
      </w:pPr>
      <w:r w:rsidDel="00000000" w:rsidR="00000000" w:rsidRPr="00000000">
        <w:rPr>
          <w:rtl w:val="0"/>
        </w:rPr>
      </w:r>
    </w:p>
    <w:p w:rsidR="00000000" w:rsidDel="00000000" w:rsidP="00000000" w:rsidRDefault="00000000" w:rsidRPr="00000000" w14:paraId="000000E3">
      <w:pPr>
        <w:rPr>
          <w:rFonts w:ascii="Courier New" w:cs="Courier New" w:eastAsia="Courier New" w:hAnsi="Courier New"/>
        </w:rPr>
      </w:pPr>
      <w:r w:rsidDel="00000000" w:rsidR="00000000" w:rsidRPr="00000000">
        <w:rPr>
          <w:rFonts w:ascii="Courier New" w:cs="Courier New" w:eastAsia="Courier New" w:hAnsi="Courier New"/>
          <w:rtl w:val="0"/>
        </w:rPr>
        <w:t xml:space="preserve">National Synchrotron Radiation Research Center</w:t>
      </w:r>
    </w:p>
    <w:p w:rsidR="00000000" w:rsidDel="00000000" w:rsidP="00000000" w:rsidRDefault="00000000" w:rsidRPr="00000000" w14:paraId="000000E4">
      <w:pPr>
        <w:rPr>
          <w:rFonts w:ascii="Courier New" w:cs="Courier New" w:eastAsia="Courier New" w:hAnsi="Courier New"/>
        </w:rPr>
      </w:pPr>
      <w:r w:rsidDel="00000000" w:rsidR="00000000" w:rsidRPr="00000000">
        <w:rPr>
          <w:rFonts w:ascii="Courier New" w:cs="Courier New" w:eastAsia="Courier New" w:hAnsi="Courier New"/>
          <w:rtl w:val="0"/>
        </w:rPr>
        <w:t xml:space="preserve">101 Hsin-Ann Rd., Hsinchu 30076, Taiwan</w:t>
      </w:r>
    </w:p>
    <w:p w:rsidR="00000000" w:rsidDel="00000000" w:rsidP="00000000" w:rsidRDefault="00000000" w:rsidRPr="00000000" w14:paraId="000000E5">
      <w:pPr>
        <w:rPr>
          <w:rFonts w:ascii="Courier New" w:cs="Courier New" w:eastAsia="Courier New" w:hAnsi="Courier New"/>
        </w:rPr>
      </w:pPr>
      <w:r w:rsidDel="00000000" w:rsidR="00000000" w:rsidRPr="00000000">
        <w:rPr>
          <w:rFonts w:ascii="Courier New" w:cs="Courier New" w:eastAsia="Courier New" w:hAnsi="Courier New"/>
          <w:rtl w:val="0"/>
        </w:rPr>
        <w:t xml:space="preserve">Attention: Dr. Chi-Yi Huang</w:t>
      </w:r>
    </w:p>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rPr/>
      </w:pPr>
      <w:r w:rsidDel="00000000" w:rsidR="00000000" w:rsidRPr="00000000">
        <w:rPr>
          <w:rtl w:val="0"/>
        </w:rPr>
        <w:t xml:space="preserve">Besides the shipping address, the following is to be displayed clearly on the outside of the packaging:</w:t>
      </w:r>
    </w:p>
    <w:p w:rsidR="00000000" w:rsidDel="00000000" w:rsidP="00000000" w:rsidRDefault="00000000" w:rsidRPr="00000000" w14:paraId="000000E8">
      <w:pPr>
        <w:numPr>
          <w:ilvl w:val="0"/>
          <w:numId w:val="10"/>
        </w:numPr>
        <w:ind w:left="720" w:hanging="360"/>
        <w:rPr>
          <w:u w:val="none"/>
        </w:rPr>
      </w:pPr>
      <w:r w:rsidDel="00000000" w:rsidR="00000000" w:rsidRPr="00000000">
        <w:rPr>
          <w:rtl w:val="0"/>
        </w:rPr>
        <w:t xml:space="preserve">NSRRC contract number</w:t>
      </w:r>
    </w:p>
    <w:p w:rsidR="00000000" w:rsidDel="00000000" w:rsidP="00000000" w:rsidRDefault="00000000" w:rsidRPr="00000000" w14:paraId="000000E9">
      <w:pPr>
        <w:numPr>
          <w:ilvl w:val="0"/>
          <w:numId w:val="10"/>
        </w:numPr>
        <w:ind w:left="720" w:hanging="360"/>
        <w:rPr>
          <w:u w:val="none"/>
        </w:rPr>
      </w:pPr>
      <w:r w:rsidDel="00000000" w:rsidR="00000000" w:rsidRPr="00000000">
        <w:rPr>
          <w:rtl w:val="0"/>
        </w:rPr>
        <w:t xml:space="preserve">Weight of the loaded package</w:t>
      </w:r>
    </w:p>
    <w:p w:rsidR="00000000" w:rsidDel="00000000" w:rsidP="00000000" w:rsidRDefault="00000000" w:rsidRPr="00000000" w14:paraId="000000EA">
      <w:pPr>
        <w:numPr>
          <w:ilvl w:val="0"/>
          <w:numId w:val="10"/>
        </w:numPr>
        <w:ind w:left="720" w:hanging="360"/>
        <w:rPr>
          <w:u w:val="none"/>
        </w:rPr>
      </w:pPr>
      <w:r w:rsidDel="00000000" w:rsidR="00000000" w:rsidRPr="00000000">
        <w:rPr>
          <w:rtl w:val="0"/>
        </w:rPr>
        <w:t xml:space="preserve">Support points for transport and lifting</w:t>
      </w:r>
    </w:p>
    <w:p w:rsidR="00000000" w:rsidDel="00000000" w:rsidP="00000000" w:rsidRDefault="00000000" w:rsidRPr="00000000" w14:paraId="000000EB">
      <w:pPr>
        <w:numPr>
          <w:ilvl w:val="0"/>
          <w:numId w:val="10"/>
        </w:numPr>
        <w:ind w:left="720" w:hanging="360"/>
        <w:rPr>
          <w:u w:val="none"/>
        </w:rPr>
      </w:pPr>
      <w:r w:rsidDel="00000000" w:rsidR="00000000" w:rsidRPr="00000000">
        <w:rPr>
          <w:rtl w:val="0"/>
        </w:rPr>
        <w:t xml:space="preserve">Tilt indicators</w:t>
      </w:r>
    </w:p>
    <w:p w:rsidR="00000000" w:rsidDel="00000000" w:rsidP="00000000" w:rsidRDefault="00000000" w:rsidRPr="00000000" w14:paraId="000000EC">
      <w:pPr>
        <w:numPr>
          <w:ilvl w:val="0"/>
          <w:numId w:val="10"/>
        </w:numPr>
        <w:ind w:left="720" w:hanging="360"/>
        <w:rPr>
          <w:u w:val="none"/>
        </w:rPr>
      </w:pPr>
      <w:r w:rsidDel="00000000" w:rsidR="00000000" w:rsidRPr="00000000">
        <w:rPr>
          <w:rtl w:val="0"/>
        </w:rPr>
        <w:t xml:space="preserve">Shock indicator</w:t>
      </w:r>
    </w:p>
    <w:p w:rsidR="00000000" w:rsidDel="00000000" w:rsidP="00000000" w:rsidRDefault="00000000" w:rsidRPr="00000000" w14:paraId="000000ED">
      <w:pPr>
        <w:numPr>
          <w:ilvl w:val="0"/>
          <w:numId w:val="10"/>
        </w:numPr>
        <w:ind w:left="720" w:hanging="360"/>
        <w:rPr>
          <w:u w:val="none"/>
        </w:rPr>
      </w:pPr>
      <w:r w:rsidDel="00000000" w:rsidR="00000000" w:rsidRPr="00000000">
        <w:rPr>
          <w:rtl w:val="0"/>
        </w:rPr>
        <w:t xml:space="preserve">Dimensions of the box</w:t>
      </w:r>
    </w:p>
    <w:p w:rsidR="00000000" w:rsidDel="00000000" w:rsidP="00000000" w:rsidRDefault="00000000" w:rsidRPr="00000000" w14:paraId="000000EE">
      <w:pPr>
        <w:pStyle w:val="Heading1"/>
        <w:rPr/>
      </w:pPr>
      <w:bookmarkStart w:colFirst="0" w:colLast="0" w:name="_fb0rl1nbjayu" w:id="17"/>
      <w:bookmarkEnd w:id="17"/>
      <w:r w:rsidDel="00000000" w:rsidR="00000000" w:rsidRPr="00000000">
        <w:rPr>
          <w:rtl w:val="0"/>
        </w:rPr>
        <w:t xml:space="preserve">Warranty</w:t>
      </w:r>
    </w:p>
    <w:p w:rsidR="00000000" w:rsidDel="00000000" w:rsidP="00000000" w:rsidRDefault="00000000" w:rsidRPr="00000000" w14:paraId="000000EF">
      <w:pPr>
        <w:numPr>
          <w:ilvl w:val="0"/>
          <w:numId w:val="3"/>
        </w:numPr>
        <w:ind w:left="720" w:hanging="360"/>
        <w:rPr>
          <w:u w:val="none"/>
        </w:rPr>
      </w:pPr>
      <w:r w:rsidDel="00000000" w:rsidR="00000000" w:rsidRPr="00000000">
        <w:rPr>
          <w:rtl w:val="0"/>
        </w:rPr>
        <w:t xml:space="preserve">The vendor warrants that all Contract Product(s) delivered by the vendor to NSRRC shall be of new manufacture, free from defects in material, workmanship.</w:t>
      </w:r>
    </w:p>
    <w:p w:rsidR="00000000" w:rsidDel="00000000" w:rsidP="00000000" w:rsidRDefault="00000000" w:rsidRPr="00000000" w14:paraId="000000F0">
      <w:pPr>
        <w:numPr>
          <w:ilvl w:val="0"/>
          <w:numId w:val="3"/>
        </w:numPr>
        <w:ind w:left="720" w:hanging="360"/>
        <w:rPr>
          <w:u w:val="none"/>
        </w:rPr>
      </w:pPr>
      <w:r w:rsidDel="00000000" w:rsidR="00000000" w:rsidRPr="00000000">
        <w:rPr>
          <w:rtl w:val="0"/>
        </w:rPr>
        <w:t xml:space="preserve">The warranty will remain in force for 12 months from installation and NSRRC's acceptance.</w:t>
      </w:r>
    </w:p>
    <w:sectPr>
      <w:footerReference r:id="rId10"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Courier New"/>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1">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zh_TW"/>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image" Target="media/image6.png"/><Relationship Id="rId5" Type="http://schemas.openxmlformats.org/officeDocument/2006/relationships/styles" Target="styles.xml"/><Relationship Id="rId6" Type="http://schemas.openxmlformats.org/officeDocument/2006/relationships/image" Target="media/image5.png"/><Relationship Id="rId7" Type="http://schemas.openxmlformats.org/officeDocument/2006/relationships/image" Target="media/image3.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